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8F59" w14:textId="77777777" w:rsidR="00432D4B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</w:p>
    <w:p w14:paraId="54CA0892" w14:textId="77777777" w:rsidR="00414056" w:rsidRDefault="00432D4B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41405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65B7AE91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JUDEŢUL BUZĂU </w:t>
      </w:r>
    </w:p>
    <w:p w14:paraId="52B0CF3C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640B137A" w14:textId="77777777" w:rsidR="00414056" w:rsidRDefault="00414056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7C6C0CF3" w14:textId="69BEBD65" w:rsidR="001A625D" w:rsidRDefault="001A625D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574BF88" w14:textId="77777777" w:rsidR="001D5E61" w:rsidRDefault="001D5E61" w:rsidP="00414056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39C0B6" w14:textId="77777777" w:rsidR="00040E67" w:rsidRPr="001D5E61" w:rsidRDefault="00040E67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 DE </w:t>
      </w:r>
      <w:r w:rsidR="00414056"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HOTĂRÂRE</w:t>
      </w:r>
      <w:r w:rsidR="00786738" w:rsidRPr="001D5E6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</w:t>
      </w:r>
    </w:p>
    <w:p w14:paraId="3AA2D877" w14:textId="77777777" w:rsidR="00414056" w:rsidRPr="001A625D" w:rsidRDefault="00414056" w:rsidP="001A62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 Asociaţiei </w:t>
      </w:r>
      <w:r w:rsidR="00B74DE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Club Sportiv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„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Montana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– Pătârlagele</w:t>
      </w:r>
    </w:p>
    <w:p w14:paraId="1457189C" w14:textId="77777777" w:rsidR="00432D4B" w:rsidRDefault="00432D4B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C57E82B" w14:textId="77777777" w:rsidR="00432D4B" w:rsidRDefault="00432D4B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372AF1D" w14:textId="77777777" w:rsidR="00414056" w:rsidRPr="00595591" w:rsidRDefault="00414056" w:rsidP="00595591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 întrunit în şedinţă ordinară,</w:t>
      </w:r>
    </w:p>
    <w:p w14:paraId="61B497D1" w14:textId="77777777" w:rsidR="00414056" w:rsidRPr="00595591" w:rsidRDefault="00414056" w:rsidP="00595591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6831142D" w14:textId="033C4315" w:rsidR="00414056" w:rsidRPr="00595591" w:rsidRDefault="00414056" w:rsidP="0059559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 de aprobare prezentat</w:t>
      </w: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e primarul oraşului înregistrat</w:t>
      </w:r>
      <w:r w:rsidR="00147F0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</w:t>
      </w:r>
      <w:r w:rsidR="00712005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2870 / 04.04.2024</w:t>
      </w:r>
      <w:r w:rsidR="006B7A57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DDFE7BA" w14:textId="7B15A80E" w:rsidR="00414056" w:rsidRPr="00595591" w:rsidRDefault="00414056" w:rsidP="0059559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raportul compartimentului de specialitate, înregistrat la nr.</w:t>
      </w:r>
      <w:r w:rsid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2871 / 04.04.2024</w:t>
      </w: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70A47C4" w14:textId="59F6D8F5" w:rsidR="00454758" w:rsidRPr="00595591" w:rsidRDefault="00454758" w:rsidP="0059559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595591">
        <w:rPr>
          <w:rFonts w:ascii="Bookman Old Style" w:eastAsia="Calibri" w:hAnsi="Bookman Old Style" w:cs="Times New Roman"/>
          <w:sz w:val="24"/>
          <w:szCs w:val="24"/>
        </w:rPr>
        <w:t xml:space="preserve"> - </w:t>
      </w:r>
      <w:proofErr w:type="spellStart"/>
      <w:r w:rsidRPr="00595591">
        <w:rPr>
          <w:rFonts w:ascii="Bookman Old Style" w:eastAsia="Calibri" w:hAnsi="Bookman Old Style" w:cs="Times New Roman"/>
          <w:sz w:val="24"/>
          <w:szCs w:val="24"/>
        </w:rPr>
        <w:t>prevederile</w:t>
      </w:r>
      <w:proofErr w:type="spellEnd"/>
      <w:r w:rsidRPr="0059559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595591">
        <w:rPr>
          <w:rFonts w:ascii="Bookman Old Style" w:eastAsia="Calibri" w:hAnsi="Bookman Old Style" w:cs="Times New Roman"/>
          <w:sz w:val="24"/>
          <w:szCs w:val="24"/>
        </w:rPr>
        <w:t>Hotărârii</w:t>
      </w:r>
      <w:proofErr w:type="spellEnd"/>
      <w:r w:rsidRPr="0059559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595591">
        <w:rPr>
          <w:rFonts w:ascii="Bookman Old Style" w:eastAsia="Calibri" w:hAnsi="Bookman Old Style" w:cs="Times New Roman"/>
          <w:sz w:val="24"/>
          <w:szCs w:val="24"/>
        </w:rPr>
        <w:t>Consiliului</w:t>
      </w:r>
      <w:proofErr w:type="spellEnd"/>
      <w:r w:rsidR="001A625D" w:rsidRPr="00595591">
        <w:rPr>
          <w:rFonts w:ascii="Bookman Old Style" w:eastAsia="Calibri" w:hAnsi="Bookman Old Style" w:cs="Times New Roman"/>
          <w:sz w:val="24"/>
          <w:szCs w:val="24"/>
        </w:rPr>
        <w:t xml:space="preserve"> Local nr. </w:t>
      </w:r>
      <w:r w:rsidR="00595591" w:rsidRPr="00595591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6/16.02.2024 </w:t>
      </w:r>
      <w:r w:rsidR="0059559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aprobarea bugetului local, a bugetului de venituri şi cheltuilei proprii şi din subvenţii pentru anul 2024 cu modificările ulterioare;</w:t>
      </w:r>
      <w:r w:rsidR="002F4CBA" w:rsidRPr="00595591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14:paraId="506FF0B6" w14:textId="77777777" w:rsidR="00414056" w:rsidRPr="00595591" w:rsidRDefault="007E7835" w:rsidP="0059559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4140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 alin.(3)  şi art. 23 alin.(1), alin.(2),lit.”c”  din Legea nr. 273/2006 privind finanţele publice locale  cu modificările şi completările ulterioare;</w:t>
      </w:r>
    </w:p>
    <w:p w14:paraId="71724D08" w14:textId="23714467" w:rsidR="00454758" w:rsidRPr="00595591" w:rsidRDefault="00414056" w:rsidP="0059559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 129 alin.(4) lit</w:t>
      </w:r>
      <w:r w:rsidR="00CF61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.”a” şi alin. (7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„</w:t>
      </w:r>
      <w:r w:rsidR="00CF61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685BBA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CF61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685BBA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CF61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685BBA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CF61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F6156" w:rsidRPr="0059559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F6156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r w:rsidR="00685BBA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f” din Ordonan</w:t>
      </w:r>
      <w:r w:rsidR="00454758" w:rsidRPr="0059559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454758" w:rsidRPr="0059559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454758" w:rsidRPr="0059559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1D5E6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1D5E61" w:rsidRPr="0059559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5E6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1D5E61" w:rsidRPr="0059559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D5E6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="00454758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490220B8" w14:textId="453F6C5B" w:rsidR="00454758" w:rsidRPr="00595591" w:rsidRDefault="00454758" w:rsidP="0059559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59559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59559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59559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1D5E6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cu modificările </w:t>
      </w:r>
      <w:r w:rsidR="001D5E61" w:rsidRPr="0059559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D5E6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1D5E61" w:rsidRPr="0059559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D5E61" w:rsidRP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</w:p>
    <w:p w14:paraId="71AE1393" w14:textId="77777777" w:rsidR="00414056" w:rsidRDefault="00414056" w:rsidP="0041405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E31DB59" w14:textId="77777777" w:rsidR="00414056" w:rsidRDefault="00414056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19B8C35F" w14:textId="77777777" w:rsidR="00414056" w:rsidRDefault="00414056" w:rsidP="004140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602BC56A" w14:textId="51DA8DA6" w:rsidR="001A625D" w:rsidRPr="00685BBA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        </w:t>
      </w:r>
      <w:r w:rsidR="00B65B7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 w:rsidRPr="00310118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FD2CCB" w:rsidRPr="0031011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47F08" w:rsidRPr="0031011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47F08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alocarea sumei de </w:t>
      </w:r>
      <w:r w:rsidR="00595591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>48 500</w:t>
      </w:r>
      <w:r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Asociaţiei</w:t>
      </w:r>
      <w:r w:rsidR="00B74DEC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Club  Sportiv</w:t>
      </w:r>
      <w:r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„Montana” – Pătârlagele, sumă  necesară desfăşurării  </w:t>
      </w:r>
      <w:r w:rsidR="00685BBA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>activită</w:t>
      </w:r>
      <w:r w:rsidR="00685BBA" w:rsidRPr="00685BBA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685BBA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ilor  sportive  </w:t>
      </w:r>
      <w:r w:rsidR="00685BBA" w:rsidRPr="00685BBA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685BBA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anul </w:t>
      </w:r>
      <w:r w:rsidR="00310118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>2024</w:t>
      </w:r>
      <w:r w:rsidR="00685BBA" w:rsidRP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.</w:t>
      </w:r>
    </w:p>
    <w:p w14:paraId="6011CDFF" w14:textId="77777777" w:rsidR="001D5E61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A414C4D" w14:textId="66612000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Suma, menţionată</w:t>
      </w:r>
      <w:r w:rsidR="001D5E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Art.1 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alocă din bugetul  local şi va fi utilizată pentru </w:t>
      </w:r>
      <w:r w:rsidR="001A625D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achitarea taxelor sportive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6B348A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alimente, </w:t>
      </w:r>
      <w:r w:rsidR="00854E8F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deplasări,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arbitraj</w:t>
      </w:r>
      <w:r w:rsid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854E8F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echipamente </w:t>
      </w:r>
      <w:r w:rsidR="00854E8F" w:rsidRPr="00854E8F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854E8F"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i accesorii  sportive</w:t>
      </w:r>
      <w:r w:rsidRPr="00854E8F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6C65A57" w14:textId="77777777" w:rsidR="001D5E61" w:rsidRPr="00854E8F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618E2D1" w14:textId="12DA42B5" w:rsidR="001A625D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="00B65B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</w:t>
      </w:r>
      <w:r w:rsid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 </w:t>
      </w:r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595591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5955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Achiziţii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3E588248" w14:textId="77777777" w:rsidR="001D5E61" w:rsidRPr="00432D4B" w:rsidRDefault="001D5E61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1260A65D" w14:textId="3795856F" w:rsidR="001D5E61" w:rsidRDefault="00414056" w:rsidP="00FD2CC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şului Pătârlagele, </w:t>
      </w:r>
      <w:r w:rsidR="00595591">
        <w:rPr>
          <w:rFonts w:ascii="Bookman Old Style" w:eastAsia="Times New Roman" w:hAnsi="Bookman Old Style" w:cs="Times New Roman"/>
          <w:sz w:val="24"/>
          <w:szCs w:val="24"/>
          <w:lang w:val="ro-RO"/>
        </w:rPr>
        <w:t>Compartimentului</w:t>
      </w:r>
      <w:r w:rsidR="00FD2CC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ontabilitate, </w:t>
      </w:r>
      <w:proofErr w:type="spellStart"/>
      <w:r w:rsidR="00595591">
        <w:rPr>
          <w:rFonts w:ascii="Bookman Old Style" w:eastAsia="Times New Roman" w:hAnsi="Bookman Old Style" w:cs="Times New Roman"/>
          <w:sz w:val="24"/>
          <w:szCs w:val="24"/>
        </w:rPr>
        <w:t>Compartimentului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 w:rsidR="00FD2CC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2CCB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Instituţiei Prefectului  Judeţului Buzău  în condiţiile şi termenele prevăzute de lege</w:t>
      </w:r>
      <w:r w:rsid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042D17C6" w14:textId="15BD38AB" w:rsidR="001D5E61" w:rsidRPr="00595591" w:rsidRDefault="00931C3C" w:rsidP="00FD2CCB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931C3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Nr.</w:t>
      </w:r>
    </w:p>
    <w:p w14:paraId="18977C32" w14:textId="5ACF8654" w:rsidR="00786738" w:rsidRPr="00786738" w:rsidRDefault="00786738" w:rsidP="0078673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BE371A"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țiator 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</w:t>
      </w:r>
      <w:r w:rsidR="007F5F0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1E1DD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59559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7F5F0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  <w:r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5A457E66" w14:textId="13CCB8D1" w:rsidR="00BE371A" w:rsidRDefault="00147F08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786738"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BE371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Secretar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U.A.T </w:t>
      </w:r>
    </w:p>
    <w:p w14:paraId="1B2663C7" w14:textId="5FC920CF" w:rsidR="00786738" w:rsidRPr="00BE371A" w:rsidRDefault="00677161" w:rsidP="0078673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6771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BE37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6771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BE371A" w:rsidRPr="00BE371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Gherghiceanu Ion </w:t>
      </w:r>
      <w:r w:rsidRPr="00BE371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                                   Meleghiuş Ioana </w:t>
      </w:r>
    </w:p>
    <w:p w14:paraId="238D6009" w14:textId="7220292C" w:rsidR="00400BB5" w:rsidRPr="00CF6156" w:rsidRDefault="001A625D" w:rsidP="00CF615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</w:t>
      </w:r>
      <w:r w:rsidR="00786738" w:rsidRPr="0078673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1953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r w:rsidR="0067716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="001953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</w:p>
    <w:p w14:paraId="74E0A140" w14:textId="5743A8A6" w:rsidR="00FD2CCB" w:rsidRDefault="00FD2CCB" w:rsidP="00FD2CC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1E1DD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85BBA">
        <w:rPr>
          <w:rFonts w:ascii="Bookman Old Style" w:eastAsia="Times New Roman" w:hAnsi="Bookman Old Style" w:cs="Times New Roman"/>
          <w:sz w:val="24"/>
          <w:szCs w:val="24"/>
          <w:lang w:val="ro-RO"/>
        </w:rPr>
        <w:t>2870 /  04.04.2024</w:t>
      </w:r>
    </w:p>
    <w:p w14:paraId="689719C5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F463A5" wp14:editId="0D9F947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BBA5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564187CD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B039BAA" w14:textId="77777777" w:rsidR="00FD2CCB" w:rsidRDefault="00FD2CCB" w:rsidP="00FD2CC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79A94" w14:textId="77777777" w:rsidR="00FD2CCB" w:rsidRDefault="00FD2CCB" w:rsidP="00FD2CC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720718" w14:textId="77777777" w:rsidR="00FD2CCB" w:rsidRDefault="00FD2CCB" w:rsidP="00FD2CCB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86E9B4" w14:textId="77777777" w:rsidR="00FD2CCB" w:rsidRDefault="00FD2CCB" w:rsidP="00FD2CCB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463A5" id="Rectangle 1" o:spid="_x0000_s1026" style="position:absolute;left:0;text-align:left;margin-left:260.75pt;margin-top:6.35pt;width:257.95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3E0EBBA5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564187CD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B039BAA" w14:textId="77777777" w:rsidR="00FD2CCB" w:rsidRDefault="00FD2CCB" w:rsidP="00FD2CC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79A94" w14:textId="77777777" w:rsidR="00FD2CCB" w:rsidRDefault="00FD2CCB" w:rsidP="00FD2CC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720718" w14:textId="77777777" w:rsidR="00FD2CCB" w:rsidRDefault="00FD2CCB" w:rsidP="00FD2CCB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086E9B4" w14:textId="77777777" w:rsidR="00FD2CCB" w:rsidRDefault="00FD2CCB" w:rsidP="00FD2CCB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7C48EC9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AA65DEF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B6E540A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529B0901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0B5517E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704185A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3271CC6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E8796DF" w14:textId="77777777" w:rsidR="00FD2CCB" w:rsidRDefault="00A20BBA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DE APROBARE </w:t>
      </w:r>
    </w:p>
    <w:p w14:paraId="22B3B2AB" w14:textId="77777777" w:rsidR="00FD2CCB" w:rsidRDefault="00A20BBA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proiect</w:t>
      </w:r>
      <w:r w:rsidR="00FD2CC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hotărâre privind  alocarea de fonduri Asociaţiei </w:t>
      </w:r>
      <w:r w:rsidR="0019532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Club Sportiv</w:t>
      </w:r>
      <w:r w:rsidR="00FD2CCB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</w:p>
    <w:p w14:paraId="62DA12CD" w14:textId="77777777" w:rsidR="00FD2CCB" w:rsidRDefault="00FD2CCB" w:rsidP="00FD2CCB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>“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Montana” - Pătârlagele</w:t>
      </w:r>
    </w:p>
    <w:p w14:paraId="631023A7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EC62BA4" w14:textId="77777777" w:rsidR="0074006F" w:rsidRDefault="0074006F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90660F8" w14:textId="77777777" w:rsidR="00FD2CCB" w:rsidRDefault="00FD2CCB" w:rsidP="00FD2CC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4C2FD1C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D7390C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D7390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şi delegaţi săteşti , </w:t>
      </w:r>
    </w:p>
    <w:p w14:paraId="0340DAD4" w14:textId="77777777" w:rsidR="001A77AF" w:rsidRDefault="001A77AF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5AF8EC9" w14:textId="77777777" w:rsidR="0074006F" w:rsidRPr="00D7390C" w:rsidRDefault="0074006F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74EE0B" w14:textId="77777777" w:rsidR="00FD2CCB" w:rsidRDefault="00FD2CCB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06CDBFC" w14:textId="6136C127" w:rsidR="001A77AF" w:rsidRPr="001A77AF" w:rsidRDefault="001A77AF" w:rsidP="001A77AF">
      <w:pPr>
        <w:tabs>
          <w:tab w:val="left" w:pos="846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1A77AF">
        <w:rPr>
          <w:rFonts w:ascii="Bookman Old Style" w:hAnsi="Bookman Old Style"/>
          <w:lang w:val="en-AU"/>
        </w:rPr>
        <w:t xml:space="preserve">             </w:t>
      </w:r>
      <w:proofErr w:type="spellStart"/>
      <w:r w:rsidRPr="001A77AF">
        <w:rPr>
          <w:rFonts w:ascii="Bookman Old Style" w:hAnsi="Bookman Old Style"/>
          <w:sz w:val="24"/>
          <w:szCs w:val="24"/>
          <w:lang w:val="en-AU"/>
        </w:rPr>
        <w:t>În</w:t>
      </w:r>
      <w:proofErr w:type="spellEnd"/>
      <w:r w:rsidRPr="001A77AF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1A77AF">
        <w:rPr>
          <w:rFonts w:ascii="Bookman Old Style" w:hAnsi="Bookman Old Style"/>
          <w:sz w:val="24"/>
          <w:szCs w:val="24"/>
          <w:lang w:val="en-AU"/>
        </w:rPr>
        <w:t>conformitate</w:t>
      </w:r>
      <w:proofErr w:type="spellEnd"/>
      <w:r w:rsidRPr="001A77AF">
        <w:rPr>
          <w:rFonts w:ascii="Bookman Old Style" w:hAnsi="Bookman Old Style"/>
          <w:sz w:val="24"/>
          <w:szCs w:val="24"/>
          <w:lang w:val="en-AU"/>
        </w:rPr>
        <w:t xml:space="preserve"> cu </w:t>
      </w:r>
      <w:proofErr w:type="spellStart"/>
      <w:r w:rsidRPr="001A77AF">
        <w:rPr>
          <w:rFonts w:ascii="Bookman Old Style" w:hAnsi="Bookman Old Style"/>
          <w:sz w:val="24"/>
          <w:szCs w:val="24"/>
          <w:lang w:val="en-AU"/>
        </w:rPr>
        <w:t>prevederile</w:t>
      </w:r>
      <w:proofErr w:type="spellEnd"/>
      <w:r w:rsidRPr="001A77AF">
        <w:rPr>
          <w:rFonts w:ascii="Bookman Old Style" w:hAnsi="Bookman Old Style"/>
          <w:sz w:val="24"/>
          <w:szCs w:val="24"/>
          <w:lang w:val="en-AU"/>
        </w:rPr>
        <w:t xml:space="preserve"> art. </w:t>
      </w:r>
      <w:proofErr w:type="gramStart"/>
      <w:r w:rsidRPr="001A77AF">
        <w:rPr>
          <w:rFonts w:ascii="Bookman Old Style" w:hAnsi="Bookman Old Style"/>
          <w:sz w:val="24"/>
          <w:szCs w:val="24"/>
          <w:lang w:val="ro-RO"/>
        </w:rPr>
        <w:t>129  alin</w:t>
      </w:r>
      <w:proofErr w:type="gramEnd"/>
      <w:r w:rsidRPr="001A77AF">
        <w:rPr>
          <w:rFonts w:ascii="Bookman Old Style" w:hAnsi="Bookman Old Style"/>
          <w:sz w:val="24"/>
          <w:szCs w:val="24"/>
          <w:lang w:val="ro-RO"/>
        </w:rPr>
        <w:t>. (7) lit. „f” din  Ordonan</w:t>
      </w:r>
      <w:r w:rsidRPr="001A77AF">
        <w:rPr>
          <w:rFonts w:ascii="Cambria" w:hAnsi="Cambria" w:cs="Cambria"/>
          <w:sz w:val="24"/>
          <w:szCs w:val="24"/>
          <w:lang w:val="ro-RO"/>
        </w:rPr>
        <w:t>ț</w:t>
      </w:r>
      <w:r w:rsidRPr="001A77AF">
        <w:rPr>
          <w:rFonts w:ascii="Bookman Old Style" w:hAnsi="Bookman Old Style"/>
          <w:sz w:val="24"/>
          <w:szCs w:val="24"/>
          <w:lang w:val="ro-RO"/>
        </w:rPr>
        <w:t>a de Urgen</w:t>
      </w:r>
      <w:r w:rsidRPr="001A77AF">
        <w:rPr>
          <w:rFonts w:ascii="Cambria" w:hAnsi="Cambria" w:cs="Cambria"/>
          <w:sz w:val="24"/>
          <w:szCs w:val="24"/>
          <w:lang w:val="ro-RO"/>
        </w:rPr>
        <w:t>ț</w:t>
      </w:r>
      <w:r w:rsidRPr="001A77AF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1A77AF">
        <w:rPr>
          <w:rFonts w:ascii="Bookman Old Style" w:hAnsi="Bookman Old Style"/>
          <w:sz w:val="24"/>
          <w:szCs w:val="24"/>
          <w:lang w:val="ro-RO"/>
        </w:rPr>
        <w:t xml:space="preserve"> a Guvernului nr. 57/2019 privind Codul Administrativ,  „consiliul local asigură potrivit competenţelor sale şi în condiţiile prevăzute de lege cadrul necesar pentru furnizarea serviciilor publice de interes local  privind educaţia , tineretul şi sportul</w:t>
      </w:r>
      <w:r w:rsidR="0074006F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1A77AF">
        <w:rPr>
          <w:rFonts w:ascii="Bookman Old Style" w:hAnsi="Bookman Old Style"/>
          <w:sz w:val="24"/>
          <w:szCs w:val="24"/>
          <w:lang w:val="ro-RO"/>
        </w:rPr>
        <w:t>”</w:t>
      </w:r>
      <w:r w:rsidR="0074006F">
        <w:rPr>
          <w:rFonts w:ascii="Bookman Old Style" w:hAnsi="Bookman Old Style"/>
          <w:sz w:val="24"/>
          <w:szCs w:val="24"/>
          <w:lang w:val="ro-RO"/>
        </w:rPr>
        <w:t>.</w:t>
      </w:r>
    </w:p>
    <w:p w14:paraId="2B401755" w14:textId="77777777" w:rsidR="001A77AF" w:rsidRPr="001A77AF" w:rsidRDefault="001A77AF" w:rsidP="001A77A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1A77AF">
        <w:rPr>
          <w:rFonts w:ascii="Bookman Old Style" w:hAnsi="Bookman Old Style"/>
          <w:sz w:val="24"/>
          <w:szCs w:val="24"/>
          <w:lang w:val="ro-RO"/>
        </w:rPr>
        <w:t xml:space="preserve">            În anul 2009 a fost înfinţată  Asociaţia Sportivă „Montana” – Pătârlagele, asociaţie care are ca principal obiectiv asigurarea cadrului necesar  pentru practicarea  de diferite sporturi, de a oferi tinerilor o altă posibilitate de petrecere a timpului liber.</w:t>
      </w:r>
    </w:p>
    <w:p w14:paraId="54CBE7FA" w14:textId="62A4C99F" w:rsidR="001A77AF" w:rsidRPr="001A77AF" w:rsidRDefault="001A77AF" w:rsidP="001A77A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A77AF">
        <w:rPr>
          <w:rFonts w:ascii="Bookman Old Style" w:hAnsi="Bookman Old Style"/>
          <w:sz w:val="24"/>
          <w:szCs w:val="24"/>
          <w:lang w:val="ro-RO"/>
        </w:rPr>
        <w:t xml:space="preserve">      </w:t>
      </w:r>
      <w:r w:rsidR="00595591">
        <w:rPr>
          <w:rFonts w:ascii="Bookman Old Style" w:hAnsi="Bookman Old Style"/>
          <w:sz w:val="24"/>
          <w:szCs w:val="24"/>
          <w:lang w:val="ro-RO"/>
        </w:rPr>
        <w:t xml:space="preserve">    </w:t>
      </w:r>
      <w:r w:rsidRPr="001A77AF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="00595591">
        <w:rPr>
          <w:rFonts w:ascii="Bookman Old Style" w:hAnsi="Bookman Old Style"/>
          <w:bCs/>
          <w:sz w:val="24"/>
          <w:szCs w:val="24"/>
          <w:lang w:val="ro-RO"/>
        </w:rPr>
        <w:t>V</w:t>
      </w:r>
      <w:r w:rsidR="00595591" w:rsidRPr="00EF3276">
        <w:rPr>
          <w:rFonts w:ascii="Bookman Old Style" w:hAnsi="Bookman Old Style" w:cs="Bookman Old Style"/>
          <w:bCs/>
          <w:sz w:val="24"/>
          <w:szCs w:val="24"/>
          <w:lang w:val="ro-RO"/>
        </w:rPr>
        <w:t>ă</w:t>
      </w:r>
      <w:r w:rsidR="00595591" w:rsidRPr="00EF3276">
        <w:rPr>
          <w:rFonts w:ascii="Bookman Old Style" w:hAnsi="Bookman Old Style"/>
          <w:bCs/>
          <w:sz w:val="24"/>
          <w:szCs w:val="24"/>
          <w:lang w:val="ro-RO"/>
        </w:rPr>
        <w:t xml:space="preserve"> rog s</w:t>
      </w:r>
      <w:r w:rsidR="00595591" w:rsidRPr="00EF3276">
        <w:rPr>
          <w:rFonts w:ascii="Bookman Old Style" w:hAnsi="Bookman Old Style" w:cs="Bookman Old Style"/>
          <w:bCs/>
          <w:sz w:val="24"/>
          <w:szCs w:val="24"/>
          <w:lang w:val="ro-RO"/>
        </w:rPr>
        <w:t>ă</w:t>
      </w:r>
      <w:r w:rsidR="00595591" w:rsidRPr="00EF3276">
        <w:rPr>
          <w:rFonts w:ascii="Bookman Old Style" w:hAnsi="Bookman Old Style"/>
          <w:bCs/>
          <w:sz w:val="24"/>
          <w:szCs w:val="24"/>
          <w:lang w:val="ro-RO"/>
        </w:rPr>
        <w:t xml:space="preserve"> fi</w:t>
      </w:r>
      <w:r w:rsidR="00595591" w:rsidRPr="00EF3276">
        <w:rPr>
          <w:rFonts w:ascii="Cambria" w:hAnsi="Cambria" w:cs="Cambria"/>
          <w:bCs/>
          <w:sz w:val="24"/>
          <w:szCs w:val="24"/>
          <w:lang w:val="ro-RO"/>
        </w:rPr>
        <w:t>ț</w:t>
      </w:r>
      <w:r w:rsidR="00595591" w:rsidRPr="00EF3276">
        <w:rPr>
          <w:rFonts w:ascii="Bookman Old Style" w:hAnsi="Bookman Old Style"/>
          <w:bCs/>
          <w:sz w:val="24"/>
          <w:szCs w:val="24"/>
          <w:lang w:val="ro-RO"/>
        </w:rPr>
        <w:t xml:space="preserve">i de acord cu alocarea sumei de </w:t>
      </w:r>
      <w:r w:rsidR="00595591">
        <w:rPr>
          <w:rFonts w:ascii="Bookman Old Style" w:hAnsi="Bookman Old Style"/>
          <w:bCs/>
          <w:sz w:val="24"/>
          <w:szCs w:val="24"/>
          <w:lang w:val="ro-RO"/>
        </w:rPr>
        <w:t xml:space="preserve"> 48 500</w:t>
      </w:r>
      <w:r w:rsidR="00595591" w:rsidRPr="00B17665">
        <w:rPr>
          <w:rFonts w:ascii="Bookman Old Style" w:hAnsi="Bookman Old Style"/>
          <w:sz w:val="24"/>
          <w:szCs w:val="24"/>
        </w:rPr>
        <w:t xml:space="preserve"> </w:t>
      </w:r>
      <w:r w:rsidR="00595591">
        <w:rPr>
          <w:rFonts w:ascii="Bookman Old Style" w:hAnsi="Bookman Old Style"/>
          <w:sz w:val="24"/>
          <w:szCs w:val="24"/>
        </w:rPr>
        <w:t>lei</w:t>
      </w:r>
      <w:r w:rsidR="0074006F">
        <w:rPr>
          <w:rFonts w:ascii="Bookman Old Style" w:hAnsi="Bookman Old Style"/>
          <w:sz w:val="24"/>
          <w:szCs w:val="24"/>
        </w:rPr>
        <w:t>,</w:t>
      </w:r>
      <w:r w:rsidR="005955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4006F">
        <w:rPr>
          <w:rFonts w:ascii="Bookman Old Style" w:hAnsi="Bookman Old Style"/>
          <w:sz w:val="24"/>
          <w:szCs w:val="24"/>
        </w:rPr>
        <w:t>sumă</w:t>
      </w:r>
      <w:proofErr w:type="spellEnd"/>
      <w:r w:rsidR="0074006F">
        <w:rPr>
          <w:rFonts w:ascii="Bookman Old Style" w:hAnsi="Bookman Old Style"/>
          <w:sz w:val="24"/>
          <w:szCs w:val="24"/>
        </w:rPr>
        <w:t xml:space="preserve"> </w:t>
      </w:r>
      <w:r w:rsidRPr="001A77AF">
        <w:rPr>
          <w:rFonts w:ascii="Bookman Old Style" w:hAnsi="Bookman Old Style"/>
          <w:bCs/>
          <w:sz w:val="24"/>
          <w:szCs w:val="24"/>
          <w:lang w:val="ro-RO"/>
        </w:rPr>
        <w:t xml:space="preserve"> </w:t>
      </w:r>
      <w:r w:rsidRPr="001A77AF">
        <w:rPr>
          <w:rFonts w:ascii="Bookman Old Style" w:hAnsi="Bookman Old Style"/>
          <w:sz w:val="24"/>
          <w:szCs w:val="24"/>
          <w:lang w:val="ro-RO"/>
        </w:rPr>
        <w:t xml:space="preserve">necesară pentru desfăşurarea în bune condiţii  a activităţii </w:t>
      </w:r>
      <w:r w:rsidR="00685BBA">
        <w:rPr>
          <w:rFonts w:ascii="Bookman Old Style" w:hAnsi="Bookman Old Style"/>
          <w:sz w:val="24"/>
          <w:szCs w:val="24"/>
          <w:lang w:val="ro-RO"/>
        </w:rPr>
        <w:t xml:space="preserve">sportive în anul </w:t>
      </w:r>
      <w:r w:rsidRPr="001A77AF">
        <w:rPr>
          <w:rFonts w:ascii="Bookman Old Style" w:hAnsi="Bookman Old Style"/>
          <w:sz w:val="24"/>
          <w:szCs w:val="24"/>
          <w:lang w:val="ro-RO"/>
        </w:rPr>
        <w:t xml:space="preserve"> 202</w:t>
      </w:r>
      <w:r w:rsidR="0074006F">
        <w:rPr>
          <w:rFonts w:ascii="Bookman Old Style" w:hAnsi="Bookman Old Style"/>
          <w:sz w:val="24"/>
          <w:szCs w:val="24"/>
          <w:lang w:val="ro-RO"/>
        </w:rPr>
        <w:t>4</w:t>
      </w:r>
      <w:r w:rsidRPr="001A77AF">
        <w:rPr>
          <w:rFonts w:ascii="Bookman Old Style" w:hAnsi="Bookman Old Style"/>
          <w:sz w:val="24"/>
          <w:szCs w:val="24"/>
          <w:lang w:val="ro-RO"/>
        </w:rPr>
        <w:t xml:space="preserve">,  respectiv  pentru procurarea de echipament sportiv, pentru  achitarea taxelor sportive, alimente,  </w:t>
      </w:r>
      <w:r w:rsidR="00685BBA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1A77AF">
        <w:rPr>
          <w:rFonts w:ascii="Bookman Old Style" w:hAnsi="Bookman Old Style"/>
          <w:sz w:val="24"/>
          <w:szCs w:val="24"/>
          <w:lang w:val="ro-RO"/>
        </w:rPr>
        <w:t xml:space="preserve">deplasări ,  arbitraj,  echipamente </w:t>
      </w:r>
      <w:r w:rsidRPr="001A77AF">
        <w:rPr>
          <w:rFonts w:ascii="Cambria" w:hAnsi="Cambria" w:cs="Cambria"/>
          <w:sz w:val="24"/>
          <w:szCs w:val="24"/>
          <w:lang w:val="ro-RO"/>
        </w:rPr>
        <w:t>ș</w:t>
      </w:r>
      <w:r w:rsidRPr="001A77AF">
        <w:rPr>
          <w:rFonts w:ascii="Bookman Old Style" w:hAnsi="Bookman Old Style"/>
          <w:sz w:val="24"/>
          <w:szCs w:val="24"/>
          <w:lang w:val="ro-RO"/>
        </w:rPr>
        <w:t>i accesorii  sportive.</w:t>
      </w:r>
    </w:p>
    <w:p w14:paraId="62CB2CF5" w14:textId="77777777" w:rsidR="001A77AF" w:rsidRDefault="001A77AF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BF4AFB7" w14:textId="77777777" w:rsidR="00EF3276" w:rsidRDefault="00EF3276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6003CCF" w14:textId="77777777" w:rsidR="0074006F" w:rsidRDefault="0074006F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085937C" w14:textId="77777777" w:rsidR="0074006F" w:rsidRDefault="0074006F" w:rsidP="00FD2CC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7EF23DE" w14:textId="77777777" w:rsidR="00FD2CCB" w:rsidRDefault="00195329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7C3FBE2E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46FF64E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4648D119" w14:textId="77777777" w:rsidR="00FD2CCB" w:rsidRDefault="00FD2CCB" w:rsidP="00FD2CC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1E3B8A8" w14:textId="78A90939" w:rsidR="00195329" w:rsidRDefault="00195329" w:rsidP="00143816">
      <w:pPr>
        <w:rPr>
          <w:lang w:val="en-AU"/>
        </w:rPr>
      </w:pPr>
    </w:p>
    <w:p w14:paraId="07D3D7EE" w14:textId="650F81A0" w:rsidR="0097760D" w:rsidRDefault="0097760D" w:rsidP="0019532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5A743EA" w14:textId="0CE547D8" w:rsidR="0097760D" w:rsidRDefault="0097760D" w:rsidP="0019532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B31E891" w14:textId="5E685018" w:rsidR="00D034B0" w:rsidRDefault="00D034B0" w:rsidP="001A77AF">
      <w:pPr>
        <w:autoSpaceDE w:val="0"/>
        <w:autoSpaceDN w:val="0"/>
        <w:adjustRightInd w:val="0"/>
        <w:spacing w:after="0" w:line="240" w:lineRule="auto"/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</w:p>
    <w:p w14:paraId="3C99B653" w14:textId="243E096D" w:rsidR="00AA0DDA" w:rsidRDefault="00AA0DDA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B5E8D2" w14:textId="77777777" w:rsidR="00DD2C69" w:rsidRDefault="00DD2C69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7E60A7" w14:textId="77777777" w:rsidR="00DD2C69" w:rsidRDefault="00DD2C69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4EB6503" w14:textId="77777777" w:rsidR="00DD2C69" w:rsidRDefault="00DD2C69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F8A55E0" w14:textId="77777777" w:rsidR="00DD2C69" w:rsidRDefault="00DD2C69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31CB316" w14:textId="77777777" w:rsidR="00DD2C69" w:rsidRDefault="00DD2C69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ACF1FC8" w14:textId="77777777" w:rsidR="00DD2C69" w:rsidRPr="006B348A" w:rsidRDefault="00DD2C69" w:rsidP="00E90C1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sectPr w:rsidR="00DD2C69" w:rsidRPr="006B348A" w:rsidSect="00FF6CA2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056"/>
    <w:rsid w:val="00020E6B"/>
    <w:rsid w:val="000324D6"/>
    <w:rsid w:val="00040E67"/>
    <w:rsid w:val="00072101"/>
    <w:rsid w:val="0011525B"/>
    <w:rsid w:val="001326CC"/>
    <w:rsid w:val="00143816"/>
    <w:rsid w:val="00147F08"/>
    <w:rsid w:val="00162756"/>
    <w:rsid w:val="00164837"/>
    <w:rsid w:val="00172CDB"/>
    <w:rsid w:val="0017358E"/>
    <w:rsid w:val="00195329"/>
    <w:rsid w:val="001A625D"/>
    <w:rsid w:val="001A77AF"/>
    <w:rsid w:val="001D5E61"/>
    <w:rsid w:val="001E1DDD"/>
    <w:rsid w:val="001E3192"/>
    <w:rsid w:val="00251505"/>
    <w:rsid w:val="002F4CBA"/>
    <w:rsid w:val="00310118"/>
    <w:rsid w:val="00400BB5"/>
    <w:rsid w:val="00414056"/>
    <w:rsid w:val="00432D4B"/>
    <w:rsid w:val="00454758"/>
    <w:rsid w:val="0047033C"/>
    <w:rsid w:val="005718A9"/>
    <w:rsid w:val="00595591"/>
    <w:rsid w:val="005E5215"/>
    <w:rsid w:val="00603F87"/>
    <w:rsid w:val="00677161"/>
    <w:rsid w:val="00685BBA"/>
    <w:rsid w:val="006B348A"/>
    <w:rsid w:val="006B7A57"/>
    <w:rsid w:val="006F3CAE"/>
    <w:rsid w:val="00712005"/>
    <w:rsid w:val="0074006F"/>
    <w:rsid w:val="00786738"/>
    <w:rsid w:val="007E7835"/>
    <w:rsid w:val="007F5F0C"/>
    <w:rsid w:val="008311B2"/>
    <w:rsid w:val="00854E8F"/>
    <w:rsid w:val="008F7F6B"/>
    <w:rsid w:val="00916E0C"/>
    <w:rsid w:val="00931C3C"/>
    <w:rsid w:val="0097760D"/>
    <w:rsid w:val="00A05850"/>
    <w:rsid w:val="00A20BBA"/>
    <w:rsid w:val="00A531E2"/>
    <w:rsid w:val="00AA0DDA"/>
    <w:rsid w:val="00B17665"/>
    <w:rsid w:val="00B32C1F"/>
    <w:rsid w:val="00B44316"/>
    <w:rsid w:val="00B65B7E"/>
    <w:rsid w:val="00B74DEC"/>
    <w:rsid w:val="00BB08E5"/>
    <w:rsid w:val="00BC3715"/>
    <w:rsid w:val="00BE371A"/>
    <w:rsid w:val="00CF4A32"/>
    <w:rsid w:val="00CF6156"/>
    <w:rsid w:val="00D034B0"/>
    <w:rsid w:val="00D4359A"/>
    <w:rsid w:val="00D7390C"/>
    <w:rsid w:val="00DD2C69"/>
    <w:rsid w:val="00E72713"/>
    <w:rsid w:val="00E90C13"/>
    <w:rsid w:val="00EB5868"/>
    <w:rsid w:val="00EF3276"/>
    <w:rsid w:val="00F6519A"/>
    <w:rsid w:val="00FC261F"/>
    <w:rsid w:val="00FD2CCB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E8AA"/>
  <w15:docId w15:val="{305A0E5E-6CDB-424D-AF11-9353196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73</cp:revision>
  <cp:lastPrinted>2023-09-04T07:07:00Z</cp:lastPrinted>
  <dcterms:created xsi:type="dcterms:W3CDTF">2016-08-18T10:21:00Z</dcterms:created>
  <dcterms:modified xsi:type="dcterms:W3CDTF">2024-04-04T05:38:00Z</dcterms:modified>
</cp:coreProperties>
</file>