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110C" w14:textId="77777777" w:rsidR="00733A40" w:rsidRDefault="00733A40" w:rsidP="00733A4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bookmarkStart w:id="0" w:name="_Hlk131143972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ROMÂNIA</w:t>
      </w:r>
    </w:p>
    <w:p w14:paraId="613FD6B8" w14:textId="77777777" w:rsidR="00733A40" w:rsidRDefault="00733A40" w:rsidP="00733A4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JUDEŢUL BUZĂU </w:t>
      </w:r>
    </w:p>
    <w:p w14:paraId="691D371E" w14:textId="77777777" w:rsidR="00733A40" w:rsidRDefault="00733A40" w:rsidP="00733A4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CONSILIUL LOCAL AL ORAŞULUI </w:t>
      </w:r>
    </w:p>
    <w:p w14:paraId="20D877C8" w14:textId="77777777" w:rsidR="00733A40" w:rsidRDefault="00733A40" w:rsidP="00733A4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PĂTÂRLAGELE</w:t>
      </w:r>
    </w:p>
    <w:p w14:paraId="2B77ED21" w14:textId="77777777" w:rsidR="00733A40" w:rsidRDefault="00733A40" w:rsidP="00733A4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2D0CAAE" w14:textId="77777777" w:rsidR="00733A40" w:rsidRPr="007D28B8" w:rsidRDefault="00733A40" w:rsidP="00733A4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0EFC37D3" w14:textId="77777777" w:rsidR="00733A40" w:rsidRPr="007D28B8" w:rsidRDefault="00733A40" w:rsidP="00733A4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7D28B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PROIECT  DE  HOTĂRÂRE</w:t>
      </w:r>
    </w:p>
    <w:p w14:paraId="7CF65F7B" w14:textId="2B57B470" w:rsidR="00733A40" w:rsidRPr="007D28B8" w:rsidRDefault="00733A40" w:rsidP="00733A4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7D28B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privind  aprobarea fondului de protocol pentru anul 20</w:t>
      </w:r>
      <w:r w:rsidR="007D28B8" w:rsidRPr="007D28B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B85E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</w:p>
    <w:p w14:paraId="12B9FCFA" w14:textId="77777777" w:rsidR="00733A40" w:rsidRPr="007D28B8" w:rsidRDefault="00733A40" w:rsidP="00733A40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</w:p>
    <w:p w14:paraId="042AD013" w14:textId="77777777" w:rsidR="00733A40" w:rsidRDefault="00733A40" w:rsidP="00733A4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97D26CA" w14:textId="77777777" w:rsidR="00733A40" w:rsidRDefault="00733A40" w:rsidP="000A31A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  întrunit în şedinţă ordinară,</w:t>
      </w:r>
    </w:p>
    <w:p w14:paraId="514614EF" w14:textId="77777777" w:rsidR="00733A40" w:rsidRDefault="00733A40" w:rsidP="000A31A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vedere:</w:t>
      </w:r>
    </w:p>
    <w:p w14:paraId="089DF0EA" w14:textId="132D1A54" w:rsidR="00CD4881" w:rsidRDefault="00733A40" w:rsidP="000A31A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</w:t>
      </w:r>
      <w:r w:rsidR="00E1354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</w:t>
      </w:r>
      <w:r w:rsidR="00CD4881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prezentat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oraş</w:t>
      </w:r>
      <w:r w:rsidR="00CD4881">
        <w:rPr>
          <w:rFonts w:ascii="Bookman Old Style" w:eastAsia="Times New Roman" w:hAnsi="Bookman Old Style" w:cs="Times New Roman"/>
          <w:sz w:val="24"/>
          <w:szCs w:val="24"/>
          <w:lang w:val="ro-RO"/>
        </w:rPr>
        <w:t>ului înregistrat</w:t>
      </w:r>
      <w:r w:rsidR="008179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nr. </w:t>
      </w:r>
      <w:r w:rsidR="00262E5C">
        <w:rPr>
          <w:rFonts w:ascii="Bookman Old Style" w:eastAsia="Times New Roman" w:hAnsi="Bookman Old Style" w:cs="Times New Roman"/>
          <w:sz w:val="24"/>
          <w:szCs w:val="24"/>
          <w:lang w:val="ro-RO"/>
        </w:rPr>
        <w:t>2591 / 22.03.2023;</w:t>
      </w:r>
    </w:p>
    <w:p w14:paraId="2E2FFD8D" w14:textId="23147016" w:rsidR="00733A40" w:rsidRDefault="00CD4881" w:rsidP="000A31A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="00E1354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</w:t>
      </w:r>
      <w:r w:rsidR="00733A40">
        <w:rPr>
          <w:rFonts w:ascii="Bookman Old Style" w:eastAsia="Times New Roman" w:hAnsi="Bookman Old Style" w:cs="Times New Roman"/>
          <w:sz w:val="24"/>
          <w:szCs w:val="24"/>
          <w:lang w:val="ro-RO"/>
        </w:rPr>
        <w:t>raportul compartimentului de specialitate, înregistrat la nr.</w:t>
      </w:r>
      <w:r w:rsidR="00B85E2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262E5C">
        <w:rPr>
          <w:rFonts w:ascii="Bookman Old Style" w:eastAsia="Times New Roman" w:hAnsi="Bookman Old Style" w:cs="Times New Roman"/>
          <w:sz w:val="24"/>
          <w:szCs w:val="24"/>
          <w:lang w:val="ro-RO"/>
        </w:rPr>
        <w:t>2592 / 22.03.2023</w:t>
      </w:r>
      <w:r w:rsidR="00733A40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021EDB13" w14:textId="347CB90B" w:rsidR="00733A40" w:rsidRDefault="00733A40" w:rsidP="000A31A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</w:t>
      </w:r>
      <w:r w:rsidR="00CD488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- prevederile Hotărârii Consiliului Local nr.</w:t>
      </w:r>
      <w:r w:rsidR="00E1354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979E2" w:rsidRPr="00C829F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1 / </w:t>
      </w:r>
      <w:r w:rsidR="00B85E29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31.01.2023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privind aprobarea bugetului local, a bugetului de venituri şi cheltuilei proprii şi din subvenţii pentru anul 20</w:t>
      </w:r>
      <w:r w:rsidR="00CD4881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B85E29"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5C921E2D" w14:textId="0A5B8E0D" w:rsidR="00DD6329" w:rsidRPr="00DD6329" w:rsidRDefault="00DD6329" w:rsidP="000A31A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bCs/>
          <w:color w:val="0000FF"/>
        </w:rPr>
        <w:t xml:space="preserve">     </w:t>
      </w:r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 art.1 </w:t>
      </w:r>
      <w:proofErr w:type="spellStart"/>
      <w:proofErr w:type="gram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alin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.(</w:t>
      </w:r>
      <w:proofErr w:type="gram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4)</w:t>
      </w:r>
      <w:r w:rsidR="00E07C3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07C3B">
        <w:rPr>
          <w:rFonts w:ascii="Cambria" w:hAnsi="Cambria" w:cs="Courier New"/>
          <w:color w:val="000000" w:themeColor="text1"/>
          <w:sz w:val="24"/>
          <w:szCs w:val="24"/>
        </w:rPr>
        <w:t>și</w:t>
      </w:r>
      <w:proofErr w:type="spellEnd"/>
      <w:r w:rsidR="00E07C3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art.4 din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Ordonan</w:t>
      </w:r>
      <w:r w:rsidRPr="00DD6329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nr. 80 / 2001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privind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stabilirea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unor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normative de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cheltuieli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pentru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autorităţile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administraţiei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publice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instituţiile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publice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modificările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i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completările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ulterioare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14:paraId="74C71B00" w14:textId="583382B6" w:rsidR="00733A40" w:rsidRDefault="00733A40" w:rsidP="000A31A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</w:t>
      </w:r>
      <w:r w:rsidR="00CD488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prevederile art.5 alin.(3),</w:t>
      </w:r>
      <w:r w:rsidR="00044E2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EB68F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art.16 alin.(1),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art. 20 al</w:t>
      </w:r>
      <w:r w:rsidR="00E1354E">
        <w:rPr>
          <w:rFonts w:ascii="Bookman Old Style" w:eastAsia="Times New Roman" w:hAnsi="Bookman Old Style" w:cs="Times New Roman"/>
          <w:sz w:val="24"/>
          <w:szCs w:val="24"/>
          <w:lang w:val="ro-RO"/>
        </w:rPr>
        <w:t>in.(1) lit.”</w:t>
      </w:r>
      <w:r w:rsidR="00BC3F70">
        <w:rPr>
          <w:rFonts w:ascii="Bookman Old Style" w:eastAsia="Times New Roman" w:hAnsi="Bookman Old Style" w:cs="Times New Roman"/>
          <w:sz w:val="24"/>
          <w:szCs w:val="24"/>
          <w:lang w:val="ro-RO"/>
        </w:rPr>
        <w:t>h</w:t>
      </w:r>
      <w:r w:rsidR="00E1354E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şi art. 23 alin.(1)</w:t>
      </w:r>
      <w:r w:rsidR="00BC3F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din Legea nr. 273/2006 privind finanţele publice locale  cu modificările şi completările ulterioare;</w:t>
      </w:r>
    </w:p>
    <w:p w14:paraId="1563CA90" w14:textId="1527C7CF" w:rsidR="00CD4881" w:rsidRPr="00D979E2" w:rsidRDefault="00CD4881" w:rsidP="000A31A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prevederile art. 129 alin.</w:t>
      </w:r>
      <w:r w:rsidR="00E1354E"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(1), alin.(2) lit. ”a”,  alin.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(4) lit.”a” din Ordonan</w:t>
      </w:r>
      <w:r w:rsidRPr="00D979E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D979E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979E2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</w:t>
      </w:r>
      <w:r w:rsidR="00D979E2"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</w:t>
      </w:r>
      <w:r w:rsidR="00D979E2" w:rsidRPr="00D979E2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D979E2"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i  complet</w:t>
      </w:r>
      <w:r w:rsidR="00D979E2" w:rsidRPr="00D979E2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D979E2"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ulterioare;</w:t>
      </w:r>
    </w:p>
    <w:p w14:paraId="305EAE96" w14:textId="23E995DF" w:rsidR="00CD4881" w:rsidRPr="00D979E2" w:rsidRDefault="00CD4881" w:rsidP="000A31A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</w:t>
      </w:r>
      <w:r w:rsidR="00BC3F70"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1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)</w:t>
      </w:r>
      <w:r w:rsidR="00BC3F70"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din Ordonan</w:t>
      </w:r>
      <w:r w:rsidRPr="00D979E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D979E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979E2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D979E2"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</w:t>
      </w:r>
      <w:r w:rsidR="00D979E2" w:rsidRPr="00D979E2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D979E2"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i  complet</w:t>
      </w:r>
      <w:r w:rsidR="00D979E2" w:rsidRPr="00D979E2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D979E2"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ulterioare,</w:t>
      </w:r>
    </w:p>
    <w:p w14:paraId="3B5C73C7" w14:textId="77777777" w:rsidR="007D28B8" w:rsidRPr="00D979E2" w:rsidRDefault="007D28B8" w:rsidP="007D28B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4D2777A" w14:textId="77777777" w:rsidR="00733A40" w:rsidRDefault="00733A40" w:rsidP="008F10D7">
      <w:pPr>
        <w:spacing w:after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793E6985" w14:textId="77777777" w:rsidR="00733A40" w:rsidRDefault="00733A40" w:rsidP="008F10D7">
      <w:pPr>
        <w:spacing w:after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6A630A3A" w14:textId="673D8DE1" w:rsidR="00733A40" w:rsidRDefault="00733A40" w:rsidP="007D28B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  Se aprobă fondul de protocol pentru anul 20</w:t>
      </w:r>
      <w:r w:rsidR="007D28B8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B85E29"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cuantum de 3 </w:t>
      </w:r>
      <w:r w:rsidR="00B11F42">
        <w:rPr>
          <w:rFonts w:ascii="Bookman Old Style" w:eastAsia="Times New Roman" w:hAnsi="Bookman Old Style" w:cs="Times New Roman"/>
          <w:sz w:val="24"/>
          <w:szCs w:val="24"/>
          <w:lang w:val="ro-RO"/>
        </w:rPr>
        <w:t>5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00 lei.</w:t>
      </w:r>
    </w:p>
    <w:p w14:paraId="748C3719" w14:textId="77777777" w:rsidR="007D28B8" w:rsidRDefault="007D28B8" w:rsidP="007D28B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22AA6BA" w14:textId="1A1149A5" w:rsidR="00733A40" w:rsidRDefault="00733A40" w:rsidP="007D28B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Art.2.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Suma, mai sus menţionată, se alocă din bugetul  de venituri şi chel</w:t>
      </w:r>
      <w:r w:rsidR="003150CF">
        <w:rPr>
          <w:rFonts w:ascii="Bookman Old Style" w:eastAsia="Times New Roman" w:hAnsi="Bookman Old Style" w:cs="Times New Roman"/>
          <w:sz w:val="24"/>
          <w:szCs w:val="24"/>
          <w:lang w:val="ro-RO"/>
        </w:rPr>
        <w:t>tuieli proprii  pentru anul 20</w:t>
      </w:r>
      <w:r w:rsidR="007D28B8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B85E29"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 </w:t>
      </w:r>
    </w:p>
    <w:p w14:paraId="794B1618" w14:textId="77777777" w:rsidR="007D28B8" w:rsidRDefault="007D28B8" w:rsidP="007D28B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09B7F78" w14:textId="03DB4ACC" w:rsidR="00733A40" w:rsidRDefault="00733A40" w:rsidP="007D28B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Art.3.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D979E2">
        <w:rPr>
          <w:rFonts w:ascii="Bookman Old Style" w:eastAsia="Times New Roman" w:hAnsi="Bookman Old Style" w:cs="Times New Roman"/>
          <w:sz w:val="24"/>
          <w:szCs w:val="24"/>
        </w:rPr>
        <w:t>C</w:t>
      </w:r>
      <w:r>
        <w:rPr>
          <w:rFonts w:ascii="Bookman Old Style" w:eastAsia="Times New Roman" w:hAnsi="Bookman Old Style" w:cs="Times New Roman"/>
          <w:sz w:val="24"/>
          <w:szCs w:val="24"/>
        </w:rPr>
        <w:t>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7875F608" w14:textId="77777777" w:rsidR="007D28B8" w:rsidRDefault="007D28B8" w:rsidP="007D28B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606C9022" w14:textId="77777777" w:rsidR="00733A40" w:rsidRDefault="00733A40" w:rsidP="007D28B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Art.4.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</w:t>
      </w:r>
    </w:p>
    <w:p w14:paraId="3FE252AD" w14:textId="77777777" w:rsidR="00733A40" w:rsidRDefault="00733A40" w:rsidP="007D28B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primarului ora</w:t>
      </w:r>
      <w:r w:rsidR="007D28B8">
        <w:rPr>
          <w:rFonts w:ascii="Bookman Old Style" w:eastAsia="Times New Roman" w:hAnsi="Bookman Old Style" w:cs="Times New Roman"/>
          <w:sz w:val="24"/>
          <w:szCs w:val="24"/>
          <w:lang w:val="ro-RO"/>
        </w:rPr>
        <w:t>şului Pătârlagele, Serviciului C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ontabilitate, Instituţiei Prefectului  Judeţului Buzău  în condiţiile şi termenele prevăzute de lege.</w:t>
      </w:r>
    </w:p>
    <w:p w14:paraId="688A8705" w14:textId="77777777" w:rsidR="00733A40" w:rsidRDefault="00733A40" w:rsidP="007D28B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946BB2B" w14:textId="1EB368A1" w:rsidR="00733A40" w:rsidRDefault="00D979E2" w:rsidP="008F10D7">
      <w:pPr>
        <w:spacing w:after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 w:rsidRPr="00D979E2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Nr. </w:t>
      </w:r>
    </w:p>
    <w:p w14:paraId="63C1B118" w14:textId="77777777" w:rsidR="00EB68F7" w:rsidRPr="003F2573" w:rsidRDefault="00EB68F7" w:rsidP="008F10D7">
      <w:pPr>
        <w:spacing w:after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</w:p>
    <w:p w14:paraId="798724E1" w14:textId="7C970C1D" w:rsidR="00733A40" w:rsidRPr="005C1E4D" w:rsidRDefault="00733A40" w:rsidP="00733A40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</w:t>
      </w:r>
      <w:r w:rsidR="005C1E4D" w:rsidRPr="005C1E4D">
        <w:rPr>
          <w:rFonts w:ascii="Bookman Old Style" w:eastAsia="Times New Roman" w:hAnsi="Bookman Old Style" w:cs="Times New Roman"/>
          <w:b/>
          <w:lang w:val="ro-RO"/>
        </w:rPr>
        <w:t>Ini</w:t>
      </w:r>
      <w:r w:rsidR="005C1E4D" w:rsidRPr="005C1E4D">
        <w:rPr>
          <w:rFonts w:ascii="Cambria" w:eastAsia="Times New Roman" w:hAnsi="Cambria" w:cs="Cambria"/>
          <w:b/>
          <w:lang w:val="ro-RO"/>
        </w:rPr>
        <w:t>ț</w:t>
      </w:r>
      <w:r w:rsidR="005C1E4D" w:rsidRPr="005C1E4D">
        <w:rPr>
          <w:rFonts w:ascii="Bookman Old Style" w:eastAsia="Times New Roman" w:hAnsi="Bookman Old Style" w:cs="Times New Roman"/>
          <w:b/>
          <w:lang w:val="ro-RO"/>
        </w:rPr>
        <w:t>iator</w:t>
      </w:r>
      <w:r w:rsidRPr="005C1E4D">
        <w:rPr>
          <w:rFonts w:ascii="Bookman Old Style" w:eastAsia="Times New Roman" w:hAnsi="Bookman Old Style" w:cs="Times New Roman"/>
          <w:b/>
          <w:lang w:val="ro-RO"/>
        </w:rPr>
        <w:t xml:space="preserve">                  </w:t>
      </w:r>
      <w:r w:rsidR="00531D09" w:rsidRPr="005C1E4D">
        <w:rPr>
          <w:rFonts w:ascii="Bookman Old Style" w:eastAsia="Times New Roman" w:hAnsi="Bookman Old Style" w:cs="Times New Roman"/>
          <w:b/>
          <w:lang w:val="ro-RO"/>
        </w:rPr>
        <w:t xml:space="preserve">                         </w:t>
      </w:r>
      <w:r w:rsidR="005C1E4D">
        <w:rPr>
          <w:rFonts w:ascii="Bookman Old Style" w:eastAsia="Times New Roman" w:hAnsi="Bookman Old Style" w:cs="Times New Roman"/>
          <w:b/>
          <w:lang w:val="ro-RO"/>
        </w:rPr>
        <w:t xml:space="preserve">                  </w:t>
      </w:r>
      <w:r w:rsidR="00D979E2">
        <w:rPr>
          <w:rFonts w:ascii="Bookman Old Style" w:eastAsia="Times New Roman" w:hAnsi="Bookman Old Style" w:cs="Times New Roman"/>
          <w:b/>
          <w:lang w:val="ro-RO"/>
        </w:rPr>
        <w:t xml:space="preserve">                </w:t>
      </w:r>
      <w:r w:rsidR="00531D09" w:rsidRPr="005C1E4D">
        <w:rPr>
          <w:rFonts w:ascii="Bookman Old Style" w:eastAsia="Times New Roman" w:hAnsi="Bookman Old Style" w:cs="Times New Roman"/>
          <w:b/>
          <w:lang w:val="ro-RO"/>
        </w:rPr>
        <w:t>Avizat</w:t>
      </w:r>
      <w:r w:rsidRPr="005C1E4D">
        <w:rPr>
          <w:rFonts w:ascii="Bookman Old Style" w:eastAsia="Times New Roman" w:hAnsi="Bookman Old Style" w:cs="Times New Roman"/>
          <w:b/>
          <w:lang w:val="ro-RO"/>
        </w:rPr>
        <w:t xml:space="preserve">  </w:t>
      </w:r>
    </w:p>
    <w:p w14:paraId="509EB7C9" w14:textId="0DD292F3" w:rsidR="00733A40" w:rsidRPr="005C1E4D" w:rsidRDefault="00531D09" w:rsidP="00733A4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5C1E4D">
        <w:rPr>
          <w:rFonts w:ascii="Bookman Old Style" w:eastAsia="Times New Roman" w:hAnsi="Bookman Old Style" w:cs="Times New Roman"/>
          <w:b/>
          <w:lang w:val="ro-RO"/>
        </w:rPr>
        <w:t xml:space="preserve">             </w:t>
      </w:r>
      <w:r w:rsidR="005C1E4D" w:rsidRPr="005C1E4D">
        <w:rPr>
          <w:rFonts w:ascii="Bookman Old Style" w:eastAsia="Times New Roman" w:hAnsi="Bookman Old Style" w:cs="Times New Roman"/>
          <w:b/>
          <w:lang w:val="ro-RO"/>
        </w:rPr>
        <w:t>Primar</w:t>
      </w:r>
      <w:r w:rsidR="00733A40" w:rsidRPr="005C1E4D">
        <w:rPr>
          <w:rFonts w:ascii="Bookman Old Style" w:eastAsia="Times New Roman" w:hAnsi="Bookman Old Style" w:cs="Times New Roman"/>
          <w:b/>
          <w:lang w:val="ro-RO"/>
        </w:rPr>
        <w:t xml:space="preserve">                            </w:t>
      </w:r>
      <w:r w:rsidR="007D28B8" w:rsidRPr="005C1E4D">
        <w:rPr>
          <w:rFonts w:ascii="Bookman Old Style" w:eastAsia="Times New Roman" w:hAnsi="Bookman Old Style" w:cs="Times New Roman"/>
          <w:b/>
          <w:lang w:val="ro-RO"/>
        </w:rPr>
        <w:t xml:space="preserve">           </w:t>
      </w:r>
      <w:r w:rsidRPr="005C1E4D">
        <w:rPr>
          <w:rFonts w:ascii="Bookman Old Style" w:eastAsia="Times New Roman" w:hAnsi="Bookman Old Style" w:cs="Times New Roman"/>
          <w:b/>
          <w:lang w:val="ro-RO"/>
        </w:rPr>
        <w:t xml:space="preserve">   </w:t>
      </w:r>
      <w:r w:rsidR="005C1E4D">
        <w:rPr>
          <w:rFonts w:ascii="Bookman Old Style" w:eastAsia="Times New Roman" w:hAnsi="Bookman Old Style" w:cs="Times New Roman"/>
          <w:b/>
          <w:lang w:val="ro-RO"/>
        </w:rPr>
        <w:t xml:space="preserve">     </w:t>
      </w:r>
      <w:r w:rsidR="00D979E2">
        <w:rPr>
          <w:rFonts w:ascii="Bookman Old Style" w:eastAsia="Times New Roman" w:hAnsi="Bookman Old Style" w:cs="Times New Roman"/>
          <w:b/>
          <w:lang w:val="ro-RO"/>
        </w:rPr>
        <w:t xml:space="preserve">              </w:t>
      </w:r>
      <w:r w:rsidR="005C1E4D">
        <w:rPr>
          <w:rFonts w:ascii="Bookman Old Style" w:eastAsia="Times New Roman" w:hAnsi="Bookman Old Style" w:cs="Times New Roman"/>
          <w:b/>
          <w:lang w:val="ro-RO"/>
        </w:rPr>
        <w:t xml:space="preserve">   </w:t>
      </w:r>
      <w:r w:rsidRPr="005C1E4D">
        <w:rPr>
          <w:rFonts w:ascii="Bookman Old Style" w:eastAsia="Times New Roman" w:hAnsi="Bookman Old Style" w:cs="Times New Roman"/>
          <w:b/>
          <w:lang w:val="ro-RO"/>
        </w:rPr>
        <w:t>Secretar</w:t>
      </w:r>
      <w:r w:rsidR="007D28B8" w:rsidRPr="005C1E4D">
        <w:rPr>
          <w:rFonts w:ascii="Bookman Old Style" w:eastAsia="Times New Roman" w:hAnsi="Bookman Old Style" w:cs="Times New Roman"/>
          <w:b/>
          <w:lang w:val="ro-RO"/>
        </w:rPr>
        <w:t xml:space="preserve"> General U.A.T.</w:t>
      </w:r>
    </w:p>
    <w:p w14:paraId="73FD7129" w14:textId="77777777" w:rsidR="00733A40" w:rsidRPr="005C1E4D" w:rsidRDefault="00733A40" w:rsidP="00733A4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434BF3CE" w14:textId="2878491F" w:rsidR="007D28B8" w:rsidRDefault="00531D09">
      <w:pPr>
        <w:rPr>
          <w:rFonts w:ascii="Bookman Old Style" w:hAnsi="Bookman Old Style" w:cs="Times New Roman"/>
          <w:b/>
        </w:rPr>
      </w:pPr>
      <w:r w:rsidRPr="005C1E4D">
        <w:rPr>
          <w:rFonts w:ascii="Bookman Old Style" w:hAnsi="Bookman Old Style" w:cs="Times New Roman"/>
        </w:rPr>
        <w:t xml:space="preserve">      </w:t>
      </w:r>
      <w:proofErr w:type="spellStart"/>
      <w:r w:rsidR="005C1E4D" w:rsidRPr="005C1E4D">
        <w:rPr>
          <w:rFonts w:ascii="Bookman Old Style" w:hAnsi="Bookman Old Style" w:cs="Times New Roman"/>
          <w:b/>
          <w:bCs/>
        </w:rPr>
        <w:t>Gherghiceanu</w:t>
      </w:r>
      <w:proofErr w:type="spellEnd"/>
      <w:r w:rsidR="005C1E4D" w:rsidRPr="005C1E4D">
        <w:rPr>
          <w:rFonts w:ascii="Bookman Old Style" w:hAnsi="Bookman Old Style" w:cs="Times New Roman"/>
          <w:b/>
          <w:bCs/>
        </w:rPr>
        <w:t xml:space="preserve"> Ion </w:t>
      </w:r>
      <w:r w:rsidRPr="005C1E4D">
        <w:rPr>
          <w:rFonts w:ascii="Bookman Old Style" w:hAnsi="Bookman Old Style" w:cs="Times New Roman"/>
        </w:rPr>
        <w:t xml:space="preserve">                                   </w:t>
      </w:r>
      <w:r w:rsidR="005C1E4D">
        <w:rPr>
          <w:rFonts w:ascii="Bookman Old Style" w:hAnsi="Bookman Old Style" w:cs="Times New Roman"/>
        </w:rPr>
        <w:t xml:space="preserve">               </w:t>
      </w:r>
      <w:r w:rsidR="00D979E2">
        <w:rPr>
          <w:rFonts w:ascii="Bookman Old Style" w:hAnsi="Bookman Old Style" w:cs="Times New Roman"/>
        </w:rPr>
        <w:t xml:space="preserve">                </w:t>
      </w:r>
      <w:r w:rsidRPr="005C1E4D">
        <w:rPr>
          <w:rFonts w:ascii="Bookman Old Style" w:hAnsi="Bookman Old Style" w:cs="Times New Roman"/>
        </w:rPr>
        <w:t xml:space="preserve"> </w:t>
      </w:r>
      <w:proofErr w:type="spellStart"/>
      <w:r w:rsidRPr="005C1E4D">
        <w:rPr>
          <w:rFonts w:ascii="Bookman Old Style" w:hAnsi="Bookman Old Style" w:cs="Times New Roman"/>
          <w:b/>
        </w:rPr>
        <w:t>Meleghiu</w:t>
      </w:r>
      <w:r w:rsidRPr="005C1E4D">
        <w:rPr>
          <w:rFonts w:ascii="Cambria" w:hAnsi="Cambria" w:cs="Cambria"/>
          <w:b/>
        </w:rPr>
        <w:t>ș</w:t>
      </w:r>
      <w:proofErr w:type="spellEnd"/>
      <w:r w:rsidRPr="005C1E4D">
        <w:rPr>
          <w:rFonts w:ascii="Bookman Old Style" w:hAnsi="Bookman Old Style" w:cs="Times New Roman"/>
          <w:b/>
        </w:rPr>
        <w:t xml:space="preserve"> Ioana </w:t>
      </w:r>
    </w:p>
    <w:bookmarkEnd w:id="0"/>
    <w:p w14:paraId="278B7AA4" w14:textId="77777777" w:rsidR="000A31AC" w:rsidRPr="00CA0842" w:rsidRDefault="000A31AC">
      <w:pPr>
        <w:rPr>
          <w:rFonts w:ascii="Bookman Old Style" w:hAnsi="Bookman Old Style"/>
          <w:b/>
        </w:rPr>
      </w:pPr>
    </w:p>
    <w:p w14:paraId="53D4FF86" w14:textId="340DCD65" w:rsidR="00C70AE7" w:rsidRPr="004C0863" w:rsidRDefault="00C70AE7" w:rsidP="00C70AE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</w:t>
      </w:r>
      <w:r w:rsidRPr="007D28B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7D28B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7D28B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7D28B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7D28B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4C086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Nr. </w:t>
      </w:r>
      <w:r w:rsidR="00262E5C">
        <w:rPr>
          <w:rFonts w:ascii="Bookman Old Style" w:eastAsia="Times New Roman" w:hAnsi="Bookman Old Style" w:cs="Times New Roman"/>
          <w:sz w:val="24"/>
          <w:szCs w:val="24"/>
          <w:lang w:val="ro-RO"/>
        </w:rPr>
        <w:t>2591 / 22.03.2023</w:t>
      </w:r>
    </w:p>
    <w:p w14:paraId="2D5BA1C8" w14:textId="77777777" w:rsidR="00C70AE7" w:rsidRPr="007D28B8" w:rsidRDefault="00C70AE7" w:rsidP="00C70AE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7D28B8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BE94E7" wp14:editId="4A631CBD">
                <wp:simplePos x="0" y="0"/>
                <wp:positionH relativeFrom="column">
                  <wp:posOffset>3279140</wp:posOffset>
                </wp:positionH>
                <wp:positionV relativeFrom="paragraph">
                  <wp:posOffset>77470</wp:posOffset>
                </wp:positionV>
                <wp:extent cx="3402965" cy="1017905"/>
                <wp:effectExtent l="0" t="0" r="26035" b="107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96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248B0" w14:textId="77777777" w:rsidR="00C70AE7" w:rsidRDefault="00C70AE7" w:rsidP="00C70AE7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0ABB7377" w14:textId="77777777" w:rsidR="00C70AE7" w:rsidRDefault="00C70AE7" w:rsidP="00C70AE7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,sănătate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54494271" w14:textId="77777777" w:rsidR="00C70AE7" w:rsidRDefault="00C70AE7" w:rsidP="00C70AE7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Comisia nr. 3.-   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986DB52" w14:textId="77777777" w:rsidR="00C70AE7" w:rsidRDefault="00C70AE7" w:rsidP="00C70AE7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ro-RO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5988C56" w14:textId="77777777" w:rsidR="00C70AE7" w:rsidRDefault="00C70AE7" w:rsidP="00C70AE7">
                            <w:pPr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84CBE3F" w14:textId="77777777" w:rsidR="00C70AE7" w:rsidRDefault="00C70AE7" w:rsidP="00C70AE7">
                            <w:pPr>
                              <w:ind w:left="1276" w:hanging="1276"/>
                              <w:rPr>
                                <w:rFonts w:ascii="Garamond" w:hAnsi="Garamond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94E7" id="Rectangle 11" o:spid="_x0000_s1026" style="position:absolute;left:0;text-align:left;margin-left:258.2pt;margin-top:6.1pt;width:267.95pt;height:8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" o:allowincell="f" strokecolor="white">
                <v:textbox>
                  <w:txbxContent>
                    <w:p w14:paraId="575248B0" w14:textId="77777777" w:rsidR="00C70AE7" w:rsidRDefault="00C70AE7" w:rsidP="00C70AE7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0ABB7377" w14:textId="77777777" w:rsidR="00C70AE7" w:rsidRDefault="00C70AE7" w:rsidP="00C70AE7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,sănătate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54494271" w14:textId="77777777" w:rsidR="00C70AE7" w:rsidRDefault="00C70AE7" w:rsidP="00C70AE7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Comisia nr. 3.-   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986DB52" w14:textId="77777777" w:rsidR="00C70AE7" w:rsidRDefault="00C70AE7" w:rsidP="00C70AE7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  <w:lang w:val="ro-RO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5988C56" w14:textId="77777777" w:rsidR="00C70AE7" w:rsidRDefault="00C70AE7" w:rsidP="00C70AE7">
                      <w:pPr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</w:pPr>
                    </w:p>
                    <w:p w14:paraId="284CBE3F" w14:textId="77777777" w:rsidR="00C70AE7" w:rsidRDefault="00C70AE7" w:rsidP="00C70AE7">
                      <w:pPr>
                        <w:ind w:left="1276" w:hanging="1276"/>
                        <w:rPr>
                          <w:rFonts w:ascii="Garamond" w:hAnsi="Garamond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7D28B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2F5A30ED" w14:textId="77777777" w:rsidR="00C70AE7" w:rsidRDefault="00C70AE7" w:rsidP="00C70AE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---------------------</w:t>
      </w:r>
    </w:p>
    <w:p w14:paraId="3213C193" w14:textId="77777777" w:rsidR="00C70AE7" w:rsidRPr="007D28B8" w:rsidRDefault="00C70AE7" w:rsidP="00C70AE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Pr="007D28B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PRIMAR  </w:t>
      </w:r>
    </w:p>
    <w:p w14:paraId="3AF5F733" w14:textId="77777777" w:rsidR="00C70AE7" w:rsidRDefault="00C70AE7" w:rsidP="00C70AE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</w:pPr>
    </w:p>
    <w:p w14:paraId="09192E5B" w14:textId="77777777" w:rsidR="00C70AE7" w:rsidRDefault="00C70AE7" w:rsidP="00C70AE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6140FD5" w14:textId="77777777" w:rsidR="00C70AE7" w:rsidRDefault="00C70AE7" w:rsidP="00C70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AU"/>
        </w:rPr>
      </w:pPr>
    </w:p>
    <w:p w14:paraId="6AB02FC0" w14:textId="044FE9FF" w:rsidR="00C70AE7" w:rsidRDefault="00C70AE7" w:rsidP="00C70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AU"/>
        </w:rPr>
      </w:pPr>
    </w:p>
    <w:p w14:paraId="0424BCA2" w14:textId="77777777" w:rsidR="006A5808" w:rsidRDefault="006A5808" w:rsidP="00C70A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AU"/>
        </w:rPr>
      </w:pPr>
    </w:p>
    <w:p w14:paraId="10654B33" w14:textId="77777777" w:rsidR="00C70AE7" w:rsidRPr="007D28B8" w:rsidRDefault="007D28B8" w:rsidP="00C70AE7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7D28B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REFERAT  DE  APROBARE </w:t>
      </w:r>
    </w:p>
    <w:p w14:paraId="1902ADC9" w14:textId="77777777" w:rsidR="00C70AE7" w:rsidRDefault="007D28B8" w:rsidP="00C70AE7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proiect </w:t>
      </w:r>
      <w:r w:rsidR="00C70AE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hotărâre privind  aprobarea fondului de protocol</w:t>
      </w:r>
    </w:p>
    <w:p w14:paraId="16D1ABB9" w14:textId="043E625A" w:rsidR="00C70AE7" w:rsidRDefault="007D28B8" w:rsidP="00C70AE7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pentru anul 202</w:t>
      </w:r>
      <w:r w:rsidR="00EB68F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</w:p>
    <w:p w14:paraId="04B5986D" w14:textId="77777777" w:rsidR="00C70AE7" w:rsidRDefault="00C70AE7" w:rsidP="00C70AE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</w:p>
    <w:p w14:paraId="45A53443" w14:textId="77777777" w:rsidR="00C70AE7" w:rsidRDefault="00C70AE7" w:rsidP="008F10D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DD2BDB0" w14:textId="77777777" w:rsidR="00C70AE7" w:rsidRDefault="00C70AE7" w:rsidP="00C70AE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 şi delegaţi săteşt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i,</w:t>
      </w:r>
    </w:p>
    <w:p w14:paraId="48C3F07D" w14:textId="77777777" w:rsidR="00C70AE7" w:rsidRDefault="00C70AE7" w:rsidP="008F10D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1FEDC673" w14:textId="7B7C3838" w:rsidR="00C70AE7" w:rsidRDefault="00C70AE7" w:rsidP="00C70AE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785B0C8" w14:textId="77777777" w:rsidR="002A0B99" w:rsidRDefault="002A0B99" w:rsidP="00C70AE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FE2F7D9" w14:textId="77777777" w:rsidR="00C70AE7" w:rsidRDefault="00C70AE7" w:rsidP="00455C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Conform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prevederilor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art. 16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al</w:t>
      </w:r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>in</w:t>
      </w:r>
      <w:proofErr w:type="spellEnd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>.(</w:t>
      </w:r>
      <w:proofErr w:type="gramEnd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1)  din </w:t>
      </w:r>
      <w:proofErr w:type="spellStart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>Legea</w:t>
      </w:r>
      <w:proofErr w:type="spellEnd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nr.273/2006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</w:t>
      </w:r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>rivind</w:t>
      </w:r>
      <w:proofErr w:type="spellEnd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>finanţele</w:t>
      </w:r>
      <w:proofErr w:type="spellEnd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>publice</w:t>
      </w:r>
      <w:proofErr w:type="spellEnd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locale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unităţile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administrativ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–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teritoriale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dreptul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la </w:t>
      </w:r>
      <w:proofErr w:type="spellStart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>resurse</w:t>
      </w:r>
      <w:proofErr w:type="spellEnd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>financiare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pe care le pot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utiliza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exercitarea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atribuţiilor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lor, pe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baza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limitele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prevăzute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lege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.</w:t>
      </w:r>
    </w:p>
    <w:p w14:paraId="414B4A60" w14:textId="060EE410" w:rsidR="00C70AE7" w:rsidRDefault="00C70AE7" w:rsidP="00455C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</w:t>
      </w:r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La </w:t>
      </w:r>
      <w:proofErr w:type="spellStart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>iniţiativa</w:t>
      </w:r>
      <w:proofErr w:type="spellEnd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>primarului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calitate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</w:t>
      </w:r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>ordonator</w:t>
      </w:r>
      <w:proofErr w:type="spellEnd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principal de </w:t>
      </w:r>
      <w:proofErr w:type="spellStart"/>
      <w:r w:rsidR="00DE73E8">
        <w:rPr>
          <w:rFonts w:ascii="Bookman Old Style" w:eastAsia="Times New Roman" w:hAnsi="Bookman Old Style" w:cs="Times New Roman"/>
          <w:sz w:val="24"/>
          <w:szCs w:val="24"/>
          <w:lang w:val="en-AU"/>
        </w:rPr>
        <w:t>credite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consiliul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poate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aproba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un fond de protocol</w:t>
      </w:r>
      <w:r w:rsidR="002A0B99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constituit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venituri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proprii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realizate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teritoriul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administrativ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numai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limita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creditelor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bugetare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anume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aprobate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.</w:t>
      </w:r>
    </w:p>
    <w:p w14:paraId="0071192C" w14:textId="0EDBCCFD" w:rsidR="00C70AE7" w:rsidRDefault="00C70AE7" w:rsidP="00455C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Fondul de protocol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poate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fi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utilizat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organizarea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unor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mese festive</w:t>
      </w:r>
      <w:r w:rsidR="002A0B99">
        <w:rPr>
          <w:rFonts w:ascii="Bookman Old Style" w:eastAsia="Times New Roman" w:hAnsi="Bookman Old Style" w:cs="Times New Roman"/>
          <w:sz w:val="24"/>
          <w:szCs w:val="24"/>
          <w:lang w:val="en-AU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ocazia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desfăşurării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unor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even</w:t>
      </w:r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>imente</w:t>
      </w:r>
      <w:proofErr w:type="spellEnd"/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>deosebite</w:t>
      </w:r>
      <w:proofErr w:type="spellEnd"/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la </w:t>
      </w:r>
      <w:proofErr w:type="spellStart"/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>nivel</w:t>
      </w:r>
      <w:proofErr w:type="spellEnd"/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desfăşurarea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bune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condiţii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unor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activităţi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normative,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menţinerea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extinderea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consolidarea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unor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relaţii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</w:t>
      </w:r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>olaborare</w:t>
      </w:r>
      <w:proofErr w:type="spellEnd"/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cu </w:t>
      </w:r>
      <w:proofErr w:type="spellStart"/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>instituţii</w:t>
      </w:r>
      <w:proofErr w:type="spellEnd"/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locale, </w:t>
      </w:r>
      <w:proofErr w:type="spellStart"/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>judeţene</w:t>
      </w:r>
      <w:proofErr w:type="spellEnd"/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centrale </w:t>
      </w:r>
      <w:proofErr w:type="spellStart"/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>sau</w:t>
      </w:r>
      <w:proofErr w:type="spellEnd"/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din </w:t>
      </w:r>
      <w:proofErr w:type="spellStart"/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>străinătate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scopul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realizări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unor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acţiuni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sau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lucrări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interes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 .</w:t>
      </w:r>
    </w:p>
    <w:p w14:paraId="0DDF6DBA" w14:textId="36BAD049" w:rsidR="00C70AE7" w:rsidRDefault="00C70AE7" w:rsidP="00455C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Faţă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prezentate</w:t>
      </w:r>
      <w:proofErr w:type="spellEnd"/>
      <w:r w:rsidR="007C0A2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propun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aprobarea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fondulului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de protocol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anul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20</w:t>
      </w:r>
      <w:r w:rsidR="007D28B8">
        <w:rPr>
          <w:rFonts w:ascii="Bookman Old Style" w:eastAsia="Times New Roman" w:hAnsi="Bookman Old Style" w:cs="Times New Roman"/>
          <w:sz w:val="24"/>
          <w:szCs w:val="24"/>
          <w:lang w:val="en-AU"/>
        </w:rPr>
        <w:t>2</w:t>
      </w:r>
      <w:r w:rsidR="00044E23">
        <w:rPr>
          <w:rFonts w:ascii="Bookman Old Style" w:eastAsia="Times New Roman" w:hAnsi="Bookman Old Style" w:cs="Times New Roman"/>
          <w:sz w:val="24"/>
          <w:szCs w:val="24"/>
          <w:lang w:val="en-AU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cuantum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3 </w:t>
      </w:r>
      <w:r w:rsidR="00B11F42">
        <w:rPr>
          <w:rFonts w:ascii="Bookman Old Style" w:eastAsia="Times New Roman" w:hAnsi="Bookman Old Style" w:cs="Times New Roman"/>
          <w:sz w:val="24"/>
          <w:szCs w:val="24"/>
          <w:lang w:val="en-AU"/>
        </w:rPr>
        <w:t>5</w:t>
      </w:r>
      <w:r w:rsidR="008F10D7">
        <w:rPr>
          <w:rFonts w:ascii="Bookman Old Style" w:eastAsia="Times New Roman" w:hAnsi="Bookman Old Style" w:cs="Times New Roman"/>
          <w:sz w:val="24"/>
          <w:szCs w:val="24"/>
          <w:lang w:val="en-AU"/>
        </w:rPr>
        <w:t>00 lei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sumă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fi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alocată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bugetul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propriu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venituri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cheltuieli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.</w:t>
      </w:r>
    </w:p>
    <w:p w14:paraId="4F8129A6" w14:textId="77777777" w:rsidR="00C70AE7" w:rsidRDefault="00C70AE7" w:rsidP="00455C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</w:t>
      </w:r>
    </w:p>
    <w:p w14:paraId="2927A9AC" w14:textId="77777777" w:rsidR="00C70AE7" w:rsidRDefault="00C70AE7" w:rsidP="00C70AE7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1A4FDE7" w14:textId="77777777" w:rsidR="00C70AE7" w:rsidRDefault="00C70AE7" w:rsidP="00C70AE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1AD7FA0" w14:textId="77777777" w:rsidR="00C70AE7" w:rsidRDefault="007D28B8" w:rsidP="00C70AE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</w:p>
    <w:p w14:paraId="58060EF1" w14:textId="77777777" w:rsidR="00C70AE7" w:rsidRDefault="00C70AE7" w:rsidP="00C70AE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B780A04" w14:textId="77777777" w:rsidR="00C70AE7" w:rsidRDefault="00C70AE7" w:rsidP="00C70AE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14:paraId="47252CD2" w14:textId="77777777" w:rsidR="00C70AE7" w:rsidRDefault="00C70AE7"/>
    <w:p w14:paraId="78354762" w14:textId="75D3C54A" w:rsidR="00C70AE7" w:rsidRDefault="00C70AE7"/>
    <w:p w14:paraId="58448EC2" w14:textId="59259173" w:rsidR="00001213" w:rsidRDefault="00001213"/>
    <w:p w14:paraId="1149D4FA" w14:textId="587C3962" w:rsidR="00001213" w:rsidRDefault="00001213"/>
    <w:p w14:paraId="30B25824" w14:textId="44EC3A5D" w:rsidR="00001213" w:rsidRDefault="00001213"/>
    <w:p w14:paraId="3587E118" w14:textId="38D3315B" w:rsidR="00001213" w:rsidRDefault="00001213"/>
    <w:p w14:paraId="06FAB184" w14:textId="77777777" w:rsidR="00001213" w:rsidRDefault="00001213" w:rsidP="000012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             ROMÂNIA</w:t>
      </w:r>
    </w:p>
    <w:p w14:paraId="5A78BDA3" w14:textId="77777777" w:rsidR="00001213" w:rsidRDefault="00001213" w:rsidP="000012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JUDEŢUL BUZĂU </w:t>
      </w:r>
    </w:p>
    <w:p w14:paraId="65100841" w14:textId="77777777" w:rsidR="00001213" w:rsidRDefault="00001213" w:rsidP="000012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CONSILIUL LOCAL AL ORAŞULUI </w:t>
      </w:r>
    </w:p>
    <w:p w14:paraId="331990FD" w14:textId="77777777" w:rsidR="00001213" w:rsidRDefault="00001213" w:rsidP="000012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PĂTÂRLAGELE</w:t>
      </w:r>
    </w:p>
    <w:p w14:paraId="76DBF88C" w14:textId="77777777" w:rsidR="00001213" w:rsidRDefault="00001213" w:rsidP="000012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FDB0D5D" w14:textId="77777777" w:rsidR="00001213" w:rsidRPr="007D28B8" w:rsidRDefault="00001213" w:rsidP="000012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419CA863" w14:textId="0C9C3937" w:rsidR="00001213" w:rsidRPr="007D28B8" w:rsidRDefault="00001213" w:rsidP="0000121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7D28B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HOTĂRÂRE</w:t>
      </w: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A nr. 18 / 30.03.2023</w:t>
      </w:r>
    </w:p>
    <w:p w14:paraId="31F4C4B1" w14:textId="77777777" w:rsidR="00001213" w:rsidRPr="007D28B8" w:rsidRDefault="00001213" w:rsidP="0000121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7D28B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privind  aprobarea fondului de protocol pentru anul 202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</w:p>
    <w:p w14:paraId="162A9544" w14:textId="77777777" w:rsidR="00001213" w:rsidRPr="007D28B8" w:rsidRDefault="00001213" w:rsidP="00001213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</w:p>
    <w:p w14:paraId="7AAD18CF" w14:textId="77777777" w:rsidR="00001213" w:rsidRDefault="00001213" w:rsidP="0000121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D9DA57F" w14:textId="77777777" w:rsidR="00001213" w:rsidRDefault="00001213" w:rsidP="0000121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  întrunit în şedinţă ordinară,</w:t>
      </w:r>
    </w:p>
    <w:p w14:paraId="03E2F359" w14:textId="77777777" w:rsidR="00001213" w:rsidRDefault="00001213" w:rsidP="0000121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vedere:</w:t>
      </w:r>
    </w:p>
    <w:p w14:paraId="349E5AA0" w14:textId="77777777" w:rsidR="00001213" w:rsidRDefault="00001213" w:rsidP="0000121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referatul de aprobare prezentat de primarul oraşului înregistrat la nr. 2591 / 22.03.2023;</w:t>
      </w:r>
    </w:p>
    <w:p w14:paraId="3A0775EE" w14:textId="77777777" w:rsidR="00001213" w:rsidRDefault="00001213" w:rsidP="0000121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raportul compartimentului de specialitate, înregistrat la nr. 2592 / 22.03.2023;</w:t>
      </w:r>
    </w:p>
    <w:p w14:paraId="4B440214" w14:textId="77777777" w:rsidR="00001213" w:rsidRDefault="00001213" w:rsidP="0000121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prevederile Hotărârii Consiliului Local nr. </w:t>
      </w:r>
      <w:r w:rsidRPr="00C829F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1 / 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31.01.2023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privind aprobarea bugetului local, a bugetului de venituri şi cheltuilei proprii şi din subvenţii pentru anul 2023;</w:t>
      </w:r>
    </w:p>
    <w:p w14:paraId="0B109236" w14:textId="77777777" w:rsidR="00001213" w:rsidRPr="00DD6329" w:rsidRDefault="00001213" w:rsidP="0000121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bCs/>
          <w:color w:val="0000FF"/>
        </w:rPr>
        <w:t xml:space="preserve">     </w:t>
      </w:r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 art.1 </w:t>
      </w:r>
      <w:proofErr w:type="spellStart"/>
      <w:proofErr w:type="gram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alin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.(</w:t>
      </w:r>
      <w:proofErr w:type="gram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4)</w:t>
      </w:r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 w:cs="Courier New"/>
          <w:color w:val="000000" w:themeColor="text1"/>
          <w:sz w:val="24"/>
          <w:szCs w:val="24"/>
        </w:rPr>
        <w:t>și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art.4 din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Ordonan</w:t>
      </w:r>
      <w:r w:rsidRPr="00DD6329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nr. 80 / 2001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privind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stabilirea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unor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normative de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cheltuieli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pentru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autorităţile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administraţiei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publice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instituţiile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publice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modificările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i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completările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ulterioare</w:t>
      </w:r>
      <w:proofErr w:type="spellEnd"/>
      <w:r w:rsidRPr="00DD6329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14:paraId="15C5C609" w14:textId="77777777" w:rsidR="00001213" w:rsidRDefault="00001213" w:rsidP="0000121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prevederile art.5 alin.(3), art.16 alin.(1),  art. 20 alin.(1) lit.”h” şi art. 23 alin.(1) din Legea nr. 273/2006 privind finanţele publice locale  cu modificările şi completările ulterioare;</w:t>
      </w:r>
    </w:p>
    <w:p w14:paraId="5F4B0562" w14:textId="77777777" w:rsidR="00001213" w:rsidRPr="00D979E2" w:rsidRDefault="00001213" w:rsidP="0000121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prevederile art. 129 alin.(1), alin.(2) lit. ”a”,  alin.(4) lit.”a” din Ordonan</w:t>
      </w:r>
      <w:r w:rsidRPr="00D979E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D979E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979E2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 cu modificările </w:t>
      </w:r>
      <w:r w:rsidRPr="00D979E2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i  complet</w:t>
      </w:r>
      <w:r w:rsidRPr="00D979E2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ulterioare;</w:t>
      </w:r>
    </w:p>
    <w:p w14:paraId="5C1A70B1" w14:textId="77777777" w:rsidR="00001213" w:rsidRPr="00D979E2" w:rsidRDefault="00001213" w:rsidP="0000121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alin.(1) din Ordonan</w:t>
      </w:r>
      <w:r w:rsidRPr="00D979E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D979E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979E2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cu modificările </w:t>
      </w:r>
      <w:r w:rsidRPr="00D979E2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i  complet</w:t>
      </w:r>
      <w:r w:rsidRPr="00D979E2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979E2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ulterioare,</w:t>
      </w:r>
    </w:p>
    <w:p w14:paraId="7D622C4F" w14:textId="77777777" w:rsidR="00001213" w:rsidRPr="00D979E2" w:rsidRDefault="00001213" w:rsidP="0000121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A4AD620" w14:textId="77777777" w:rsidR="00001213" w:rsidRDefault="00001213" w:rsidP="00001213">
      <w:pPr>
        <w:spacing w:after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6405542D" w14:textId="77777777" w:rsidR="00001213" w:rsidRDefault="00001213" w:rsidP="00001213">
      <w:pPr>
        <w:spacing w:after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3B7B3849" w14:textId="77777777" w:rsidR="00001213" w:rsidRDefault="00001213" w:rsidP="0000121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  Se aprobă fondul de protocol pentru anul 2023 în cuantum de 3 500 lei.</w:t>
      </w:r>
    </w:p>
    <w:p w14:paraId="012B1E9E" w14:textId="77777777" w:rsidR="00001213" w:rsidRDefault="00001213" w:rsidP="0000121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E423B8F" w14:textId="77777777" w:rsidR="00001213" w:rsidRDefault="00001213" w:rsidP="0000121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Art.2.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Suma, mai sus menţionată, se alocă din bugetul  de venituri şi cheltuieli proprii  pentru anul 2023.  </w:t>
      </w:r>
    </w:p>
    <w:p w14:paraId="7DF3C493" w14:textId="77777777" w:rsidR="00001213" w:rsidRDefault="00001213" w:rsidP="0000121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BC928E0" w14:textId="77777777" w:rsidR="00001213" w:rsidRDefault="00001213" w:rsidP="0000121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Art.3.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3F31DB63" w14:textId="77777777" w:rsidR="00001213" w:rsidRDefault="00001213" w:rsidP="0000121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6BA3FC6" w14:textId="77777777" w:rsidR="00001213" w:rsidRDefault="00001213" w:rsidP="0000121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Art.4.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</w:t>
      </w:r>
    </w:p>
    <w:p w14:paraId="622D94D3" w14:textId="7996E414" w:rsidR="00001213" w:rsidRDefault="00001213" w:rsidP="0000121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primarului oraşului Pătârlagele, Serviciului Contabilitate, Instituţiei Prefectului  Judeţului Buzău  în condiţiile şi termenele prevăzute de lege.</w:t>
      </w:r>
    </w:p>
    <w:p w14:paraId="2CB8CBC0" w14:textId="77777777" w:rsidR="00001213" w:rsidRDefault="00001213" w:rsidP="0000121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9B35346" w14:textId="77777777" w:rsidR="00001213" w:rsidRDefault="00001213" w:rsidP="0000121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7AD4FFC" w14:textId="36C41F6C" w:rsidR="00001213" w:rsidRPr="007C3C4E" w:rsidRDefault="00001213" w:rsidP="00001213">
      <w:pPr>
        <w:spacing w:after="0"/>
        <w:jc w:val="both"/>
        <w:rPr>
          <w:rFonts w:ascii="Bookman Old Style" w:hAnsi="Bookman Old Style"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Preşedinte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de şedinţă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Contrasemnează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</w:p>
    <w:p w14:paraId="4EE25BB3" w14:textId="77777777" w:rsidR="00001213" w:rsidRDefault="00001213" w:rsidP="00001213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Consilier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Secretar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General U.A.T.</w:t>
      </w:r>
    </w:p>
    <w:p w14:paraId="5CE4C442" w14:textId="77777777" w:rsidR="00001213" w:rsidRPr="007C3C4E" w:rsidRDefault="00001213" w:rsidP="00001213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4F49F6D6" w14:textId="77777777" w:rsidR="00001213" w:rsidRDefault="00001213" w:rsidP="00001213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7C3C4E">
        <w:rPr>
          <w:rFonts w:ascii="Bookman Old Style" w:hAnsi="Bookman Old Style"/>
          <w:sz w:val="24"/>
          <w:szCs w:val="24"/>
          <w:lang w:eastAsia="en-GB"/>
        </w:rPr>
        <w:t xml:space="preserve">      </w:t>
      </w:r>
      <w:r>
        <w:rPr>
          <w:rFonts w:ascii="Bookman Old Style" w:hAnsi="Bookman Old Style"/>
          <w:sz w:val="24"/>
          <w:szCs w:val="24"/>
          <w:lang w:eastAsia="en-GB"/>
        </w:rPr>
        <w:t xml:space="preserve">     </w:t>
      </w:r>
      <w:r w:rsidRPr="007C3C4E">
        <w:rPr>
          <w:rFonts w:ascii="Bookman Old Style" w:hAnsi="Bookman Old Style"/>
          <w:sz w:val="24"/>
          <w:szCs w:val="24"/>
          <w:lang w:eastAsia="en-GB"/>
        </w:rPr>
        <w:t xml:space="preserve">   </w:t>
      </w:r>
      <w:proofErr w:type="gramStart"/>
      <w:r>
        <w:rPr>
          <w:rFonts w:ascii="Bookman Old Style" w:hAnsi="Bookman Old Style" w:cs="Cambria"/>
          <w:b/>
          <w:bCs/>
          <w:sz w:val="24"/>
          <w:szCs w:val="24"/>
          <w:lang w:eastAsia="en-GB"/>
        </w:rPr>
        <w:t>Grigore  Florin</w:t>
      </w:r>
      <w:proofErr w:type="gramEnd"/>
      <w:r>
        <w:rPr>
          <w:rFonts w:ascii="Bookman Old Style" w:hAnsi="Bookman Old Style" w:cs="Cambria"/>
          <w:b/>
          <w:bCs/>
          <w:sz w:val="24"/>
          <w:szCs w:val="24"/>
          <w:lang w:val="ro-RO" w:eastAsia="en-GB"/>
        </w:rPr>
        <w:t xml:space="preserve"> </w:t>
      </w:r>
      <w:r w:rsidRPr="007C3C4E">
        <w:rPr>
          <w:rFonts w:ascii="Bookman Old Style" w:hAnsi="Bookman Old Style"/>
          <w:sz w:val="24"/>
          <w:szCs w:val="24"/>
          <w:lang w:eastAsia="en-GB"/>
        </w:rPr>
        <w:t xml:space="preserve">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Meleghiuş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Ioana</w:t>
      </w:r>
    </w:p>
    <w:p w14:paraId="638F47EE" w14:textId="77777777" w:rsidR="00001213" w:rsidRDefault="00001213" w:rsidP="00001213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12B62F0D" w14:textId="4B32CAF1" w:rsidR="00001213" w:rsidRDefault="00001213" w:rsidP="00001213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76A06C58" w14:textId="77777777" w:rsidR="00001213" w:rsidRPr="00AF6870" w:rsidRDefault="00001213" w:rsidP="00001213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7237D239" w14:textId="3101F8DE" w:rsidR="00001213" w:rsidRPr="007C3C4E" w:rsidRDefault="00001213" w:rsidP="00001213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ab/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  <w:proofErr w:type="spellStart"/>
      <w:proofErr w:type="gram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Hotărârea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nr</w:t>
      </w:r>
      <w:proofErr w:type="gram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. </w:t>
      </w:r>
      <w:r>
        <w:rPr>
          <w:rFonts w:ascii="Bookman Old Style" w:hAnsi="Bookman Old Style"/>
          <w:b/>
          <w:sz w:val="24"/>
          <w:szCs w:val="24"/>
          <w:lang w:eastAsia="en-GB"/>
        </w:rPr>
        <w:t>1</w:t>
      </w:r>
      <w:r>
        <w:rPr>
          <w:rFonts w:ascii="Bookman Old Style" w:hAnsi="Bookman Old Style"/>
          <w:b/>
          <w:sz w:val="24"/>
          <w:szCs w:val="24"/>
          <w:lang w:eastAsia="en-GB"/>
        </w:rPr>
        <w:t>8</w:t>
      </w:r>
    </w:p>
    <w:p w14:paraId="6288C001" w14:textId="77777777" w:rsidR="00001213" w:rsidRDefault="00001213" w:rsidP="00001213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Pătârlagele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</w:t>
      </w:r>
      <w:r>
        <w:rPr>
          <w:rFonts w:ascii="Bookman Old Style" w:hAnsi="Bookman Old Style"/>
          <w:b/>
          <w:sz w:val="24"/>
          <w:szCs w:val="24"/>
          <w:lang w:eastAsia="en-GB"/>
        </w:rPr>
        <w:t>30.03.2023</w:t>
      </w:r>
    </w:p>
    <w:p w14:paraId="333AC466" w14:textId="77777777" w:rsidR="00001213" w:rsidRDefault="00001213" w:rsidP="00001213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708D5551" w14:textId="77777777" w:rsidR="00001213" w:rsidRPr="007C3C4E" w:rsidRDefault="00001213" w:rsidP="00001213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790F0393" w14:textId="77777777" w:rsidR="00001213" w:rsidRPr="007C3C4E" w:rsidRDefault="00001213" w:rsidP="00001213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proofErr w:type="spellStart"/>
      <w:r w:rsidRPr="007C3C4E">
        <w:rPr>
          <w:rFonts w:ascii="Century" w:hAnsi="Century"/>
          <w:sz w:val="18"/>
          <w:szCs w:val="18"/>
          <w:lang w:eastAsia="en-GB"/>
        </w:rPr>
        <w:t>Hotărârea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gramStart"/>
      <w:r w:rsidRPr="007C3C4E">
        <w:rPr>
          <w:rFonts w:ascii="Century" w:hAnsi="Century"/>
          <w:sz w:val="18"/>
          <w:szCs w:val="18"/>
          <w:lang w:eastAsia="en-GB"/>
        </w:rPr>
        <w:t xml:space="preserve">a 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fost</w:t>
      </w:r>
      <w:proofErr w:type="spellEnd"/>
      <w:proofErr w:type="gram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adoptată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de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Consiliul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Local al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oraşului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Pătârlagele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7C3C4E">
        <w:rPr>
          <w:rFonts w:ascii="Century" w:hAnsi="Century"/>
          <w:color w:val="000000"/>
          <w:sz w:val="18"/>
          <w:szCs w:val="18"/>
          <w:lang w:eastAsia="en-GB"/>
        </w:rPr>
        <w:t>în</w:t>
      </w:r>
      <w:proofErr w:type="spellEnd"/>
      <w:r w:rsidRPr="007C3C4E"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color w:val="000000"/>
          <w:sz w:val="18"/>
          <w:szCs w:val="18"/>
          <w:lang w:eastAsia="en-GB"/>
        </w:rPr>
        <w:t>şedinţa</w:t>
      </w:r>
      <w:proofErr w:type="spellEnd"/>
      <w:r w:rsidRPr="007C3C4E"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color w:val="000000"/>
          <w:sz w:val="18"/>
          <w:szCs w:val="18"/>
          <w:lang w:eastAsia="en-GB"/>
        </w:rPr>
        <w:t>ordinară</w:t>
      </w:r>
      <w:proofErr w:type="spellEnd"/>
      <w:r w:rsidRPr="007C3C4E">
        <w:rPr>
          <w:rFonts w:ascii="Century" w:hAnsi="Century"/>
          <w:color w:val="000000"/>
          <w:sz w:val="18"/>
          <w:szCs w:val="18"/>
          <w:lang w:eastAsia="en-GB"/>
        </w:rPr>
        <w:t xml:space="preserve"> din  data</w:t>
      </w:r>
      <w:r>
        <w:rPr>
          <w:rFonts w:ascii="Century" w:hAnsi="Century"/>
          <w:color w:val="000000"/>
          <w:sz w:val="18"/>
          <w:szCs w:val="18"/>
          <w:lang w:eastAsia="en-GB"/>
        </w:rPr>
        <w:t xml:space="preserve"> 30.03.2023</w:t>
      </w:r>
      <w:r w:rsidRPr="007C3C4E">
        <w:rPr>
          <w:rFonts w:ascii="Century" w:hAnsi="Century"/>
          <w:color w:val="000000"/>
          <w:sz w:val="18"/>
          <w:szCs w:val="18"/>
          <w:lang w:eastAsia="en-GB"/>
        </w:rPr>
        <w:t>,</w:t>
      </w:r>
    </w:p>
    <w:p w14:paraId="5009280C" w14:textId="77777777" w:rsidR="00001213" w:rsidRPr="007C3C4E" w:rsidRDefault="00001213" w:rsidP="00001213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r w:rsidRPr="007C3C4E"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respectarea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prevederilor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art. 139 </w:t>
      </w:r>
      <w:proofErr w:type="spellStart"/>
      <w:proofErr w:type="gramStart"/>
      <w:r w:rsidRPr="007C3C4E">
        <w:rPr>
          <w:rFonts w:ascii="Century" w:hAnsi="Century"/>
          <w:sz w:val="18"/>
          <w:szCs w:val="18"/>
          <w:lang w:eastAsia="en-GB"/>
        </w:rPr>
        <w:t>alin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>.(</w:t>
      </w:r>
      <w:proofErr w:type="gramEnd"/>
      <w:r>
        <w:rPr>
          <w:rFonts w:ascii="Century" w:hAnsi="Century"/>
          <w:sz w:val="18"/>
          <w:szCs w:val="18"/>
          <w:lang w:eastAsia="en-GB"/>
        </w:rPr>
        <w:t>3</w:t>
      </w:r>
      <w:r w:rsidRPr="007C3C4E">
        <w:rPr>
          <w:rFonts w:ascii="Century" w:hAnsi="Century"/>
          <w:sz w:val="18"/>
          <w:szCs w:val="18"/>
          <w:lang w:eastAsia="en-GB"/>
        </w:rPr>
        <w:t>)</w:t>
      </w:r>
      <w:r>
        <w:rPr>
          <w:rFonts w:ascii="Century" w:hAnsi="Century"/>
          <w:sz w:val="18"/>
          <w:szCs w:val="18"/>
          <w:lang w:eastAsia="en-GB"/>
        </w:rPr>
        <w:t xml:space="preserve"> lit.</w:t>
      </w:r>
      <w:r w:rsidRPr="00AF6870">
        <w:rPr>
          <w:rFonts w:ascii="Century" w:hAnsi="Century"/>
          <w:sz w:val="18"/>
          <w:szCs w:val="18"/>
          <w:lang w:eastAsia="en-GB"/>
        </w:rPr>
        <w:t xml:space="preserve"> </w:t>
      </w:r>
      <w:r w:rsidRPr="007C3C4E">
        <w:rPr>
          <w:rFonts w:ascii="Century" w:hAnsi="Century"/>
          <w:sz w:val="18"/>
          <w:szCs w:val="18"/>
          <w:lang w:eastAsia="en-GB"/>
        </w:rPr>
        <w:t>”</w:t>
      </w:r>
      <w:r>
        <w:rPr>
          <w:rFonts w:ascii="Century" w:hAnsi="Century"/>
          <w:sz w:val="18"/>
          <w:szCs w:val="18"/>
          <w:lang w:eastAsia="en-GB"/>
        </w:rPr>
        <w:t>a</w:t>
      </w:r>
      <w:r w:rsidRPr="007C3C4E">
        <w:rPr>
          <w:rFonts w:ascii="Century" w:hAnsi="Century"/>
          <w:sz w:val="18"/>
          <w:szCs w:val="18"/>
          <w:lang w:eastAsia="en-GB"/>
        </w:rPr>
        <w:t xml:space="preserve">”   din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Ordonan</w:t>
      </w:r>
      <w:r w:rsidRPr="007C3C4E">
        <w:rPr>
          <w:rFonts w:ascii="Cambria" w:hAnsi="Cambria" w:cs="Cambria"/>
          <w:sz w:val="18"/>
          <w:szCs w:val="18"/>
          <w:lang w:eastAsia="en-GB"/>
        </w:rPr>
        <w:t>ț</w:t>
      </w:r>
      <w:r w:rsidRPr="007C3C4E">
        <w:rPr>
          <w:rFonts w:ascii="Century" w:hAnsi="Century"/>
          <w:sz w:val="18"/>
          <w:szCs w:val="18"/>
          <w:lang w:eastAsia="en-GB"/>
        </w:rPr>
        <w:t>a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de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Urgen</w:t>
      </w:r>
      <w:r w:rsidRPr="007C3C4E">
        <w:rPr>
          <w:rFonts w:ascii="Cambria" w:hAnsi="Cambria" w:cs="Cambria"/>
          <w:sz w:val="18"/>
          <w:szCs w:val="18"/>
          <w:lang w:eastAsia="en-GB"/>
        </w:rPr>
        <w:t>ț</w:t>
      </w:r>
      <w:r w:rsidRPr="007C3C4E">
        <w:rPr>
          <w:rFonts w:ascii="Century" w:hAnsi="Century" w:cs="Bookman Old Style"/>
          <w:sz w:val="18"/>
          <w:szCs w:val="18"/>
          <w:lang w:eastAsia="en-GB"/>
        </w:rPr>
        <w:t>ă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a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Guvernului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nr. 57 / 2019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privind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 </w:t>
      </w:r>
    </w:p>
    <w:p w14:paraId="0BE601AC" w14:textId="0F800AAE" w:rsidR="00001213" w:rsidRPr="002C4C7D" w:rsidRDefault="00001213" w:rsidP="00001213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Codul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Administrativ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bookmarkStart w:id="1" w:name="_Hlk86317304"/>
      <w:r w:rsidRPr="007C3C4E"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modificările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ambria" w:hAnsi="Cambria" w:cs="Cambria"/>
          <w:sz w:val="18"/>
          <w:szCs w:val="18"/>
          <w:lang w:eastAsia="en-GB"/>
        </w:rPr>
        <w:t>ș</w:t>
      </w:r>
      <w:r w:rsidRPr="007C3C4E">
        <w:rPr>
          <w:rFonts w:ascii="Century" w:hAnsi="Century"/>
          <w:sz w:val="18"/>
          <w:szCs w:val="18"/>
          <w:lang w:eastAsia="en-GB"/>
        </w:rPr>
        <w:t>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complet</w:t>
      </w:r>
      <w:r w:rsidRPr="007C3C4E">
        <w:rPr>
          <w:rFonts w:ascii="Century" w:hAnsi="Century" w:cs="Bookman Old Style"/>
          <w:sz w:val="18"/>
          <w:szCs w:val="18"/>
          <w:lang w:eastAsia="en-GB"/>
        </w:rPr>
        <w:t>ă</w:t>
      </w:r>
      <w:r w:rsidRPr="007C3C4E">
        <w:rPr>
          <w:rFonts w:ascii="Century" w:hAnsi="Century"/>
          <w:sz w:val="18"/>
          <w:szCs w:val="18"/>
          <w:lang w:eastAsia="en-GB"/>
        </w:rPr>
        <w:t>rile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proofErr w:type="gramStart"/>
      <w:r w:rsidRPr="007C3C4E">
        <w:rPr>
          <w:rFonts w:ascii="Century" w:hAnsi="Century"/>
          <w:sz w:val="18"/>
          <w:szCs w:val="18"/>
          <w:lang w:eastAsia="en-GB"/>
        </w:rPr>
        <w:t>ulterioare</w:t>
      </w:r>
      <w:bookmarkEnd w:id="1"/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, </w:t>
      </w:r>
      <w:r>
        <w:rPr>
          <w:rFonts w:ascii="Century" w:hAnsi="Century"/>
          <w:sz w:val="18"/>
          <w:szCs w:val="18"/>
          <w:lang w:eastAsia="en-GB"/>
        </w:rPr>
        <w:t xml:space="preserve"> </w:t>
      </w:r>
      <w:r w:rsidRPr="007C3C4E">
        <w:rPr>
          <w:rFonts w:ascii="Century" w:hAnsi="Century"/>
          <w:sz w:val="18"/>
          <w:szCs w:val="18"/>
          <w:lang w:eastAsia="en-GB"/>
        </w:rPr>
        <w:t>cu</w:t>
      </w:r>
      <w:proofErr w:type="gramEnd"/>
      <w:r w:rsidRPr="007C3C4E">
        <w:rPr>
          <w:rFonts w:ascii="Century" w:hAnsi="Century"/>
          <w:sz w:val="18"/>
          <w:szCs w:val="18"/>
          <w:lang w:eastAsia="en-GB"/>
        </w:rPr>
        <w:t xml:space="preserve"> un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număr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de  1</w:t>
      </w:r>
      <w:r>
        <w:rPr>
          <w:rFonts w:ascii="Century" w:hAnsi="Century"/>
          <w:sz w:val="18"/>
          <w:szCs w:val="18"/>
          <w:lang w:eastAsia="en-GB"/>
        </w:rPr>
        <w:t>4</w:t>
      </w:r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voturi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„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pentru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”;   </w:t>
      </w:r>
      <w:r>
        <w:rPr>
          <w:rFonts w:ascii="Century" w:hAnsi="Century"/>
          <w:sz w:val="18"/>
          <w:szCs w:val="18"/>
          <w:lang w:eastAsia="en-GB"/>
        </w:rPr>
        <w:t>-</w:t>
      </w:r>
      <w:r w:rsidRPr="007C3C4E">
        <w:rPr>
          <w:rFonts w:ascii="Century" w:hAnsi="Century"/>
          <w:sz w:val="18"/>
          <w:szCs w:val="18"/>
          <w:lang w:eastAsia="en-GB"/>
        </w:rPr>
        <w:t>„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împotrivă</w:t>
      </w:r>
      <w:bookmarkStart w:id="2" w:name="_Hlk75517020"/>
      <w:proofErr w:type="spellEnd"/>
      <w:r w:rsidRPr="007C3C4E">
        <w:rPr>
          <w:rFonts w:ascii="Century" w:hAnsi="Century"/>
          <w:sz w:val="18"/>
          <w:szCs w:val="18"/>
          <w:lang w:eastAsia="en-GB"/>
        </w:rPr>
        <w:t>”</w:t>
      </w:r>
      <w:bookmarkEnd w:id="2"/>
      <w:r w:rsidRPr="007C3C4E">
        <w:rPr>
          <w:rFonts w:ascii="Century" w:hAnsi="Century"/>
          <w:sz w:val="18"/>
          <w:szCs w:val="18"/>
          <w:lang w:eastAsia="en-GB"/>
        </w:rPr>
        <w:t>;                      -„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abţineri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”,   din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numărul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total  de  15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locali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în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funcţie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ambria" w:hAnsi="Cambria" w:cs="Cambria"/>
          <w:sz w:val="18"/>
          <w:szCs w:val="18"/>
          <w:lang w:eastAsia="en-GB"/>
        </w:rPr>
        <w:t>ș</w:t>
      </w:r>
      <w:r w:rsidRPr="007C3C4E">
        <w:rPr>
          <w:rFonts w:ascii="Century" w:hAnsi="Century"/>
          <w:sz w:val="18"/>
          <w:szCs w:val="18"/>
          <w:lang w:eastAsia="en-GB"/>
        </w:rPr>
        <w:t>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r>
        <w:rPr>
          <w:rFonts w:ascii="Century" w:hAnsi="Century"/>
          <w:sz w:val="18"/>
          <w:szCs w:val="18"/>
          <w:lang w:eastAsia="en-GB"/>
        </w:rPr>
        <w:t xml:space="preserve">14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locali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prezenţi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la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şedinţă</w:t>
      </w:r>
      <w:proofErr w:type="spellEnd"/>
    </w:p>
    <w:p w14:paraId="11DAD012" w14:textId="649BE1D0" w:rsidR="00001213" w:rsidRDefault="00001213" w:rsidP="00001213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18"/>
          <w:szCs w:val="18"/>
          <w:lang w:val="ro-RO"/>
        </w:rPr>
      </w:pPr>
      <w:r>
        <w:rPr>
          <w:rFonts w:ascii="Bookman Old Style" w:eastAsia="Times New Roman" w:hAnsi="Bookman Old Style" w:cs="Times New Roman"/>
          <w:bCs/>
          <w:sz w:val="18"/>
          <w:szCs w:val="18"/>
          <w:lang w:val="ro-RO"/>
        </w:rPr>
        <w:t xml:space="preserve">   </w:t>
      </w:r>
    </w:p>
    <w:p w14:paraId="126CF8F1" w14:textId="77777777" w:rsidR="00001213" w:rsidRDefault="00001213" w:rsidP="00001213">
      <w:pPr>
        <w:rPr>
          <w:rFonts w:ascii="Bookman Old Style" w:hAnsi="Bookman Old Style"/>
        </w:rPr>
      </w:pPr>
    </w:p>
    <w:p w14:paraId="19194F85" w14:textId="7B0C6486" w:rsidR="00001213" w:rsidRDefault="00001213"/>
    <w:p w14:paraId="25796643" w14:textId="3D54DC4D" w:rsidR="00001213" w:rsidRDefault="00001213"/>
    <w:p w14:paraId="7B944625" w14:textId="0253E0EC" w:rsidR="00001213" w:rsidRDefault="00001213"/>
    <w:p w14:paraId="66E86B5D" w14:textId="7D6BC060" w:rsidR="00001213" w:rsidRDefault="00001213"/>
    <w:p w14:paraId="29C021CE" w14:textId="4ADDAA49" w:rsidR="00001213" w:rsidRDefault="00001213"/>
    <w:p w14:paraId="34DA932E" w14:textId="404D0B53" w:rsidR="00001213" w:rsidRDefault="00001213"/>
    <w:p w14:paraId="66B85128" w14:textId="480E5BD9" w:rsidR="00001213" w:rsidRDefault="00001213"/>
    <w:p w14:paraId="69E67862" w14:textId="49A53EAA" w:rsidR="00001213" w:rsidRDefault="00001213"/>
    <w:p w14:paraId="6361CB49" w14:textId="39C08CF5" w:rsidR="00001213" w:rsidRDefault="00001213"/>
    <w:p w14:paraId="2AEC59E3" w14:textId="48412CDC" w:rsidR="00001213" w:rsidRDefault="00001213"/>
    <w:p w14:paraId="0762D422" w14:textId="7570D884" w:rsidR="00001213" w:rsidRDefault="00001213"/>
    <w:p w14:paraId="052F3AB1" w14:textId="77777777" w:rsidR="00001213" w:rsidRDefault="00001213"/>
    <w:p w14:paraId="2F00654D" w14:textId="77777777" w:rsidR="001F09A9" w:rsidRDefault="001F09A9" w:rsidP="00494E5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D3B07A0" w14:textId="14CC4687" w:rsidR="00494E52" w:rsidRDefault="00494E52" w:rsidP="00494E52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</w:t>
      </w:r>
    </w:p>
    <w:p w14:paraId="4C6D12E0" w14:textId="0F7A01A8" w:rsidR="00F628E8" w:rsidRDefault="00F628E8" w:rsidP="00494E52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14:paraId="4CDB49F1" w14:textId="0AD95C8F" w:rsidR="002F2D72" w:rsidRDefault="00F628E8" w:rsidP="00044E2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</w:p>
    <w:p w14:paraId="4FC09D3C" w14:textId="2B5CE4FC" w:rsidR="00044E23" w:rsidRDefault="00044E23" w:rsidP="00044E2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5C95763" w14:textId="77777777" w:rsidR="00044E23" w:rsidRDefault="00044E23" w:rsidP="00044E23">
      <w:pPr>
        <w:autoSpaceDE w:val="0"/>
        <w:autoSpaceDN w:val="0"/>
        <w:adjustRightInd w:val="0"/>
        <w:spacing w:after="0" w:line="240" w:lineRule="auto"/>
      </w:pPr>
    </w:p>
    <w:p w14:paraId="15ACC998" w14:textId="65DC6B6D" w:rsidR="00494E52" w:rsidRDefault="00494E52" w:rsidP="002A0B99">
      <w:pPr>
        <w:autoSpaceDE w:val="0"/>
        <w:autoSpaceDN w:val="0"/>
        <w:adjustRightInd w:val="0"/>
        <w:spacing w:after="0" w:line="240" w:lineRule="auto"/>
      </w:pPr>
    </w:p>
    <w:sectPr w:rsidR="00494E52" w:rsidSect="00733A40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A40"/>
    <w:rsid w:val="00001213"/>
    <w:rsid w:val="00044E23"/>
    <w:rsid w:val="000A31AC"/>
    <w:rsid w:val="000B5D72"/>
    <w:rsid w:val="001F09A9"/>
    <w:rsid w:val="0021281E"/>
    <w:rsid w:val="00262E5C"/>
    <w:rsid w:val="00284C69"/>
    <w:rsid w:val="002A0B99"/>
    <w:rsid w:val="002F2D72"/>
    <w:rsid w:val="003150CF"/>
    <w:rsid w:val="003F2573"/>
    <w:rsid w:val="004464B9"/>
    <w:rsid w:val="00455C9B"/>
    <w:rsid w:val="00494E52"/>
    <w:rsid w:val="004C0863"/>
    <w:rsid w:val="00531D09"/>
    <w:rsid w:val="005A69EC"/>
    <w:rsid w:val="005C1E4D"/>
    <w:rsid w:val="00664B16"/>
    <w:rsid w:val="006A5808"/>
    <w:rsid w:val="006E3088"/>
    <w:rsid w:val="00733A40"/>
    <w:rsid w:val="00790F8F"/>
    <w:rsid w:val="007C0A2E"/>
    <w:rsid w:val="007D28B8"/>
    <w:rsid w:val="00817926"/>
    <w:rsid w:val="00823308"/>
    <w:rsid w:val="00827F4E"/>
    <w:rsid w:val="008F10D7"/>
    <w:rsid w:val="008F4A8C"/>
    <w:rsid w:val="009734C6"/>
    <w:rsid w:val="00B11F42"/>
    <w:rsid w:val="00B85E29"/>
    <w:rsid w:val="00BC3F70"/>
    <w:rsid w:val="00C70AE7"/>
    <w:rsid w:val="00CA0842"/>
    <w:rsid w:val="00CA76E5"/>
    <w:rsid w:val="00CD4881"/>
    <w:rsid w:val="00D4215B"/>
    <w:rsid w:val="00D979E2"/>
    <w:rsid w:val="00DD6329"/>
    <w:rsid w:val="00DE73E8"/>
    <w:rsid w:val="00E07C3B"/>
    <w:rsid w:val="00E1354E"/>
    <w:rsid w:val="00EB68F7"/>
    <w:rsid w:val="00F6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02DD"/>
  <w15:docId w15:val="{F91C30DB-31F9-4D16-9D75-228A686F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53</cp:revision>
  <cp:lastPrinted>2023-03-31T05:35:00Z</cp:lastPrinted>
  <dcterms:created xsi:type="dcterms:W3CDTF">2017-04-19T09:37:00Z</dcterms:created>
  <dcterms:modified xsi:type="dcterms:W3CDTF">2023-03-31T05:36:00Z</dcterms:modified>
</cp:coreProperties>
</file>